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23B6C">
      <w:pPr>
        <w:widowControl/>
        <w:spacing w:after="160" w:line="259" w:lineRule="auto"/>
        <w:jc w:val="center"/>
        <w:rPr>
          <w:rFonts w:hint="eastAsia" w:ascii="微软雅黑" w:hAnsi="微软雅黑" w:eastAsia="微软雅黑"/>
          <w:b/>
          <w:color w:val="0D0D0D" w:themeColor="text1" w:themeTint="F2"/>
          <w:kern w:val="0"/>
          <w:sz w:val="24"/>
          <w:szCs w:val="24"/>
          <w14:textFill>
            <w14:solidFill>
              <w14:schemeClr w14:val="tx1">
                <w14:lumMod w14:val="95000"/>
                <w14:lumOff w14:val="5000"/>
              </w14:schemeClr>
            </w14:solidFill>
          </w14:textFill>
        </w:rPr>
      </w:pPr>
      <w:r>
        <w:rPr>
          <w:rStyle w:val="10"/>
          <w:rFonts w:hint="eastAsia" w:ascii="微软雅黑" w:hAnsi="微软雅黑" w:eastAsia="微软雅黑"/>
          <w:bCs w:val="0"/>
          <w:color w:val="0D0D0D" w:themeColor="text1" w:themeTint="F2"/>
          <w:kern w:val="0"/>
          <w:sz w:val="24"/>
          <w:szCs w:val="24"/>
          <w14:textFill>
            <w14:solidFill>
              <w14:schemeClr w14:val="tx1">
                <w14:lumMod w14:val="95000"/>
                <w14:lumOff w14:val="5000"/>
              </w14:schemeClr>
            </w14:solidFill>
          </w14:textFill>
        </w:rPr>
        <w:t>高博医疗集团</w:t>
      </w:r>
      <w:r>
        <w:rPr>
          <w:rStyle w:val="10"/>
          <w:rFonts w:ascii="微软雅黑" w:hAnsi="微软雅黑" w:eastAsia="微软雅黑"/>
          <w:bCs w:val="0"/>
          <w:color w:val="0D0D0D" w:themeColor="text1" w:themeTint="F2"/>
          <w:kern w:val="0"/>
          <w:sz w:val="24"/>
          <w:szCs w:val="24"/>
          <w14:textFill>
            <w14:solidFill>
              <w14:schemeClr w14:val="tx1">
                <w14:lumMod w14:val="95000"/>
                <w14:lumOff w14:val="5000"/>
              </w14:schemeClr>
            </w14:solidFill>
          </w14:textFill>
        </w:rPr>
        <w:t>202</w:t>
      </w:r>
      <w:r>
        <w:rPr>
          <w:rStyle w:val="10"/>
          <w:rFonts w:hint="eastAsia" w:ascii="微软雅黑" w:hAnsi="微软雅黑" w:eastAsia="微软雅黑"/>
          <w:bCs w:val="0"/>
          <w:color w:val="0D0D0D" w:themeColor="text1" w:themeTint="F2"/>
          <w:kern w:val="0"/>
          <w:sz w:val="24"/>
          <w:szCs w:val="24"/>
          <w:lang w:val="en-US" w:eastAsia="zh-CN"/>
          <w14:textFill>
            <w14:solidFill>
              <w14:schemeClr w14:val="tx1">
                <w14:lumMod w14:val="95000"/>
                <w14:lumOff w14:val="5000"/>
              </w14:schemeClr>
            </w14:solidFill>
          </w14:textFill>
        </w:rPr>
        <w:t>6</w:t>
      </w:r>
      <w:r>
        <w:rPr>
          <w:rStyle w:val="10"/>
          <w:rFonts w:hint="eastAsia" w:ascii="微软雅黑" w:hAnsi="微软雅黑" w:eastAsia="微软雅黑"/>
          <w:bCs w:val="0"/>
          <w:color w:val="0D0D0D" w:themeColor="text1" w:themeTint="F2"/>
          <w:kern w:val="0"/>
          <w:sz w:val="24"/>
          <w:szCs w:val="24"/>
          <w14:textFill>
            <w14:solidFill>
              <w14:schemeClr w14:val="tx1">
                <w14:lumMod w14:val="95000"/>
                <w14:lumOff w14:val="5000"/>
              </w14:schemeClr>
            </w14:solidFill>
          </w14:textFill>
        </w:rPr>
        <w:t>校园招聘</w:t>
      </w:r>
    </w:p>
    <w:p w14:paraId="7D8284FC">
      <w:pPr>
        <w:keepNext w:val="0"/>
        <w:keepLines w:val="0"/>
        <w:pageBreakBefore w:val="0"/>
        <w:widowControl/>
        <w:numPr>
          <w:ilvl w:val="0"/>
          <w:numId w:val="1"/>
        </w:numPr>
        <w:kinsoku/>
        <w:wordWrap/>
        <w:overflowPunct/>
        <w:topLinePunct w:val="0"/>
        <w:autoSpaceDE/>
        <w:autoSpaceDN/>
        <w:bidi w:val="0"/>
        <w:adjustRightInd/>
        <w:snapToGrid/>
        <w:spacing w:after="160" w:line="320" w:lineRule="exact"/>
        <w:textAlignment w:val="auto"/>
        <w:rPr>
          <w:rFonts w:ascii="微软雅黑" w:hAnsi="微软雅黑" w:eastAsia="微软雅黑"/>
          <w:b/>
          <w:bCs/>
          <w:sz w:val="20"/>
          <w:szCs w:val="20"/>
        </w:rPr>
      </w:pPr>
      <w:r>
        <w:rPr>
          <w:rFonts w:hint="eastAsia" w:ascii="微软雅黑" w:hAnsi="微软雅黑" w:eastAsia="微软雅黑"/>
          <w:b/>
          <w:bCs/>
          <w:sz w:val="20"/>
          <w:szCs w:val="20"/>
        </w:rPr>
        <w:t>关于高博医疗集团</w:t>
      </w:r>
    </w:p>
    <w:p w14:paraId="078194E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sz w:val="20"/>
          <w:szCs w:val="20"/>
        </w:rPr>
      </w:pPr>
      <w:r>
        <w:rPr>
          <w:rFonts w:hint="eastAsia" w:ascii="Noto Sans SC" w:hAnsi="Noto Sans SC" w:eastAsia="Noto Sans SC" w:cs="Noto Sans SC"/>
          <w:i w:val="0"/>
          <w:iCs w:val="0"/>
          <w:caps w:val="0"/>
          <w:color w:val="3D3D3D"/>
          <w:spacing w:val="0"/>
          <w:sz w:val="16"/>
          <w:szCs w:val="16"/>
          <w:shd w:val="clear" w:fill="FAFAFA"/>
        </w:rPr>
        <w:t>　</w:t>
      </w:r>
      <w:r>
        <w:rPr>
          <w:rFonts w:hint="eastAsia" w:ascii="微软雅黑" w:hAnsi="微软雅黑" w:eastAsia="微软雅黑"/>
          <w:szCs w:val="21"/>
        </w:rPr>
        <w:t>　</w:t>
      </w:r>
      <w:r>
        <w:rPr>
          <w:rFonts w:hint="eastAsia" w:ascii="微软雅黑" w:hAnsi="微软雅黑" w:eastAsia="微软雅黑"/>
          <w:sz w:val="20"/>
          <w:szCs w:val="20"/>
        </w:rPr>
        <w:t>高博医疗集团始终秉承“患者需求至上”的理念，以追求卓越诊疗，突破创新科技，创造生命可能为使命愿景，致力于打造临床驱动型创新医疗科技平台。</w:t>
      </w:r>
    </w:p>
    <w:p w14:paraId="5E146B1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sz w:val="20"/>
          <w:szCs w:val="20"/>
        </w:rPr>
      </w:pPr>
      <w:r>
        <w:rPr>
          <w:rFonts w:hint="eastAsia" w:ascii="微软雅黑" w:hAnsi="微软雅黑" w:eastAsia="微软雅黑"/>
          <w:sz w:val="20"/>
          <w:szCs w:val="20"/>
        </w:rPr>
        <w:t>　　集团成立于2017年，以临床诊疗、临床研究、参考实验室、信息化为业务重点。集团携手一批具有丰富临床经验和科研能力的顶尖医学专家共同打造独特的“学术引领型临床研究组织”（ARO-Academic Research Organization)。组织战略是构建“临床发现-基础科研-产业转化-临床应用”的创新医疗生态体系，提高生物医药行业发展的效率和质量。</w:t>
      </w:r>
    </w:p>
    <w:p w14:paraId="2856DE5C">
      <w:pPr>
        <w:keepNext w:val="0"/>
        <w:keepLines w:val="0"/>
        <w:pageBreakBefore w:val="0"/>
        <w:widowControl w:val="0"/>
        <w:kinsoku/>
        <w:wordWrap/>
        <w:overflowPunct/>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sz w:val="20"/>
          <w:szCs w:val="20"/>
        </w:rPr>
      </w:pPr>
      <w:r>
        <w:rPr>
          <w:rFonts w:hint="eastAsia" w:ascii="微软雅黑" w:hAnsi="微软雅黑" w:eastAsia="微软雅黑"/>
          <w:sz w:val="20"/>
          <w:szCs w:val="20"/>
        </w:rPr>
        <w:t>研究型医院是ARO模式的重要载体，高博集团是国内研究型医院模式的探索者。目前在北京、上海、广州运营7家医院，合计开放床位近1500床。聚焦实体肿瘤、血液系统疾病、脑科学等创新活跃的专科领域。旗下设立了I期临床试验病房，中心实验室、早期临床研究中心、临床药理、医学及统计等专业服务板块。</w:t>
      </w:r>
    </w:p>
    <w:p w14:paraId="230DE987">
      <w:pPr>
        <w:keepNext w:val="0"/>
        <w:keepLines w:val="0"/>
        <w:pageBreakBefore w:val="0"/>
        <w:widowControl w:val="0"/>
        <w:kinsoku/>
        <w:wordWrap/>
        <w:overflowPunct/>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sz w:val="20"/>
          <w:szCs w:val="20"/>
        </w:rPr>
      </w:pPr>
    </w:p>
    <w:p w14:paraId="6849AA6D">
      <w:pPr>
        <w:keepNext w:val="0"/>
        <w:keepLines w:val="0"/>
        <w:pageBreakBefore w:val="0"/>
        <w:tabs>
          <w:tab w:val="center" w:pos="4213"/>
          <w:tab w:val="left" w:pos="6723"/>
        </w:tabs>
        <w:kinsoku/>
        <w:wordWrap/>
        <w:overflowPunct/>
        <w:topLinePunct w:val="0"/>
        <w:autoSpaceDE/>
        <w:autoSpaceDN/>
        <w:bidi w:val="0"/>
        <w:adjustRightInd/>
        <w:snapToGrid/>
        <w:spacing w:line="320" w:lineRule="exact"/>
        <w:textAlignment w:val="auto"/>
        <w:rPr>
          <w:rFonts w:ascii="微软雅黑" w:hAnsi="微软雅黑" w:eastAsia="微软雅黑"/>
          <w:b/>
          <w:bCs/>
          <w:sz w:val="20"/>
          <w:szCs w:val="20"/>
        </w:rPr>
      </w:pPr>
      <w:r>
        <w:rPr>
          <w:rFonts w:hint="eastAsia" w:ascii="微软雅黑" w:hAnsi="微软雅黑" w:eastAsia="微软雅黑"/>
          <w:b/>
          <w:bCs/>
          <w:sz w:val="20"/>
          <w:szCs w:val="20"/>
          <w:lang w:val="en-US" w:eastAsia="zh-CN"/>
        </w:rPr>
        <w:t>2</w:t>
      </w:r>
      <w:r>
        <w:rPr>
          <w:rFonts w:hint="eastAsia" w:ascii="微软雅黑" w:hAnsi="微软雅黑" w:eastAsia="微软雅黑"/>
          <w:b/>
          <w:bCs/>
          <w:sz w:val="20"/>
          <w:szCs w:val="20"/>
        </w:rPr>
        <w:t>、招聘岗位</w:t>
      </w:r>
    </w:p>
    <w:p w14:paraId="29166C78">
      <w:pPr>
        <w:spacing w:line="0" w:lineRule="atLeast"/>
        <w:rPr>
          <w:rFonts w:hint="default" w:ascii="微软雅黑" w:hAnsi="微软雅黑" w:eastAsia="微软雅黑"/>
          <w:b/>
          <w:bCs/>
          <w:sz w:val="20"/>
          <w:szCs w:val="20"/>
          <w:u w:val="single"/>
          <w:lang w:val="en-US" w:eastAsia="zh-CN"/>
        </w:rPr>
      </w:pPr>
      <w:r>
        <w:rPr>
          <w:rFonts w:hint="eastAsia" w:ascii="微软雅黑" w:hAnsi="微软雅黑" w:eastAsia="微软雅黑"/>
          <w:b/>
          <w:bCs/>
          <w:sz w:val="20"/>
          <w:szCs w:val="20"/>
          <w:u w:val="single"/>
          <w:lang w:val="en-US" w:eastAsia="zh-CN"/>
        </w:rPr>
        <w:t>院区</w:t>
      </w:r>
      <w:r>
        <w:rPr>
          <w:rFonts w:hint="eastAsia" w:ascii="微软雅黑" w:hAnsi="微软雅黑" w:eastAsia="微软雅黑"/>
          <w:b/>
          <w:bCs/>
          <w:sz w:val="20"/>
          <w:szCs w:val="20"/>
          <w:u w:val="single"/>
        </w:rPr>
        <w:t>岗位提供食宿</w:t>
      </w:r>
      <w:r>
        <w:rPr>
          <w:rFonts w:hint="eastAsia" w:ascii="微软雅黑" w:hAnsi="微软雅黑" w:eastAsia="微软雅黑"/>
          <w:b/>
          <w:bCs/>
          <w:sz w:val="20"/>
          <w:szCs w:val="20"/>
          <w:u w:val="single"/>
          <w:lang w:eastAsia="zh-CN"/>
        </w:rPr>
        <w:t>；</w:t>
      </w:r>
      <w:r>
        <w:rPr>
          <w:rFonts w:hint="eastAsia" w:ascii="微软雅黑" w:hAnsi="微软雅黑" w:eastAsia="微软雅黑"/>
          <w:b/>
          <w:bCs/>
          <w:sz w:val="20"/>
          <w:szCs w:val="20"/>
          <w:u w:val="single"/>
          <w:lang w:val="en-US" w:eastAsia="zh-CN"/>
        </w:rPr>
        <w:t>择优解决北京户口（应届硕博）；协助办理上海/东莞落户（符合条件者）</w:t>
      </w:r>
    </w:p>
    <w:tbl>
      <w:tblPr>
        <w:tblStyle w:val="7"/>
        <w:tblW w:w="92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9"/>
        <w:gridCol w:w="837"/>
        <w:gridCol w:w="2588"/>
        <w:gridCol w:w="3575"/>
        <w:gridCol w:w="587"/>
      </w:tblGrid>
      <w:tr w14:paraId="105F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335593"/>
            <w:vAlign w:val="center"/>
          </w:tcPr>
          <w:p w14:paraId="27659283">
            <w:pPr>
              <w:keepNext w:val="0"/>
              <w:keepLines w:val="0"/>
              <w:widowControl/>
              <w:suppressLineNumbers w:val="0"/>
              <w:jc w:val="center"/>
              <w:textAlignment w:val="center"/>
              <w:rPr>
                <w:rFonts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BU</w:t>
            </w:r>
          </w:p>
        </w:tc>
        <w:tc>
          <w:tcPr>
            <w:tcW w:w="837" w:type="dxa"/>
            <w:tcBorders>
              <w:top w:val="single" w:color="000000" w:sz="4" w:space="0"/>
              <w:left w:val="single" w:color="000000" w:sz="4" w:space="0"/>
              <w:bottom w:val="single" w:color="000000" w:sz="4" w:space="0"/>
              <w:right w:val="single" w:color="000000" w:sz="4" w:space="0"/>
            </w:tcBorders>
            <w:shd w:val="clear" w:color="auto" w:fill="335593"/>
            <w:noWrap/>
            <w:vAlign w:val="center"/>
          </w:tcPr>
          <w:p w14:paraId="4F9FE907">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地点</w:t>
            </w:r>
          </w:p>
        </w:tc>
        <w:tc>
          <w:tcPr>
            <w:tcW w:w="2588" w:type="dxa"/>
            <w:tcBorders>
              <w:top w:val="single" w:color="000000" w:sz="4" w:space="0"/>
              <w:left w:val="single" w:color="000000" w:sz="4" w:space="0"/>
              <w:bottom w:val="single" w:color="000000" w:sz="4" w:space="0"/>
              <w:right w:val="single" w:color="000000" w:sz="4" w:space="0"/>
            </w:tcBorders>
            <w:shd w:val="clear" w:color="auto" w:fill="335593"/>
            <w:noWrap/>
            <w:vAlign w:val="center"/>
          </w:tcPr>
          <w:p w14:paraId="22DF3874">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岗位名称</w:t>
            </w:r>
          </w:p>
        </w:tc>
        <w:tc>
          <w:tcPr>
            <w:tcW w:w="3575" w:type="dxa"/>
            <w:tcBorders>
              <w:top w:val="single" w:color="000000" w:sz="4" w:space="0"/>
              <w:left w:val="single" w:color="000000" w:sz="4" w:space="0"/>
              <w:bottom w:val="single" w:color="000000" w:sz="4" w:space="0"/>
              <w:right w:val="nil"/>
            </w:tcBorders>
            <w:shd w:val="clear" w:color="auto" w:fill="335593"/>
            <w:vAlign w:val="center"/>
          </w:tcPr>
          <w:p w14:paraId="5CDD92E1">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专业</w:t>
            </w:r>
          </w:p>
        </w:tc>
        <w:tc>
          <w:tcPr>
            <w:tcW w:w="587" w:type="dxa"/>
            <w:tcBorders>
              <w:top w:val="single" w:color="000000" w:sz="4" w:space="0"/>
              <w:left w:val="single" w:color="000000" w:sz="4" w:space="0"/>
              <w:bottom w:val="single" w:color="000000" w:sz="4" w:space="0"/>
              <w:right w:val="single" w:color="000000" w:sz="4" w:space="0"/>
            </w:tcBorders>
            <w:shd w:val="clear" w:color="auto" w:fill="335593"/>
            <w:noWrap/>
            <w:vAlign w:val="center"/>
          </w:tcPr>
          <w:p w14:paraId="505A66DD">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学历</w:t>
            </w:r>
          </w:p>
        </w:tc>
      </w:tr>
      <w:tr w14:paraId="6B5D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60A2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北京高博医院</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D1D8">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北京</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C093">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淋巴瘤骨髓瘤科住院医师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787B1E14">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内科学、血液内科、肿瘤内科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80E7">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569F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109A7">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5D44">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67AC">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血液肿瘤免疫治疗科住院医师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2E2F9512">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内科学、血液内科、肿瘤内科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7A26">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5F90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DD9D1">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DE9B">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5051">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消化肿瘤科住院医师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1FF99858">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内科学、肿瘤内科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F5F7">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2E54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51B2D">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F363">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ED25">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黑色素瘤与肉瘤内科住院医师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229E71E4">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内科学、肿瘤内科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92F0">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35A0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0D42B">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8D25">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91B8">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胸部肿瘤科住院医师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74D8F33B">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内科学、肿瘤内科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961B">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166B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D7AD6">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620F">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FEB8">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乳腺肿瘤科住院医师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4FEF9E3E">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内科学、肿瘤内科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FFC5">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6898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20E38">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5A10">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197A">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微创介入科住院医师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472AC21F">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医学影像学、肿瘤学、介入医学、外科学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7C47">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68494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A29A8">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7A9B">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DC78">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神经外科住院医师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0D923851">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神经外科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C7E7">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4E9F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5BE33">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0241">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7255">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重症医学科住院医师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15A822CD">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内科学、重症医学、急诊医学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5216">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44FE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C56B">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4459">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591D">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影像科住院医师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16183AB3">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医学影像学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45AD">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0212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31C3">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CBBF">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3C0F">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放疗科住院医师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1D5771AA">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放射医学、医学影像学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D580">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7765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0A17C">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4F4E">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803E">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核医学科住院医师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6A84C531">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医学影像学、核医学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E056">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390E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B317">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E2B7">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E10B">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超声科住院医师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3E1A1605">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医学影像学、超声医学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3752">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12CA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2E38C">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E56E">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37C2">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麻醉科住院医师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71740480">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麻醉学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3182">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12A7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4B276">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8A99">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8BB5">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普外科住院医师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27085C63">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外科学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2EBA">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37F5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D250E">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33B5">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E1E3">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综合内科住院医师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15B753C7">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内科学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D510">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374E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BD6D">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441C">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2064">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血液/肿瘤专培医师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77EC6E6F">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内科学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BC45">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1D7C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99FD3">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E162">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CAAB">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检验/输血技师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2F2061AF">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医学检验技术</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3AC5">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5CE5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076F">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4232">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7C9D">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护士</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3325472E">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护理学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48DF">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本科</w:t>
            </w:r>
          </w:p>
        </w:tc>
      </w:tr>
      <w:tr w14:paraId="4A3E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38E4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北京高博博仁医院</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C99F">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北京</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4979">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血液科住院医师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1486B1E8">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临床医学、血液内科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9251">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72C6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69015">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5EBF">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3EA2">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肿瘤科住院医师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70F3E3DF">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临床医学、肿瘤内科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DD72">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38A0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F1957">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76D0">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1B5E">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普外科住院医师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0F2494F4">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临床医学、普外科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C1C4">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79AF9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D12F5">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CD58">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872A">
            <w:pPr>
              <w:keepNext w:val="0"/>
              <w:keepLines w:val="0"/>
              <w:widowControl/>
              <w:suppressLineNumbers w:val="0"/>
              <w:jc w:val="center"/>
              <w:textAlignment w:val="center"/>
              <w:rPr>
                <w:rFonts w:hint="eastAsia" w:ascii="微软雅黑" w:hAnsi="微软雅黑" w:eastAsia="微软雅黑" w:cs="微软雅黑"/>
                <w:i w:val="0"/>
                <w:iCs w:val="0"/>
                <w:color w:val="1F2329"/>
                <w:kern w:val="0"/>
                <w:sz w:val="18"/>
                <w:szCs w:val="18"/>
                <w:u w:val="none"/>
                <w:lang w:val="en-US" w:eastAsia="zh-CN" w:bidi="ar"/>
              </w:rPr>
            </w:pPr>
            <w:r>
              <w:rPr>
                <w:rFonts w:hint="eastAsia" w:ascii="微软雅黑" w:hAnsi="微软雅黑" w:eastAsia="微软雅黑" w:cs="微软雅黑"/>
                <w:i w:val="0"/>
                <w:iCs w:val="0"/>
                <w:color w:val="1F2329"/>
                <w:kern w:val="0"/>
                <w:sz w:val="18"/>
                <w:szCs w:val="18"/>
                <w:u w:val="none"/>
                <w:lang w:val="en-US" w:eastAsia="zh-CN" w:bidi="ar"/>
              </w:rPr>
              <w:t>神经外科住院医师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312BF9A1">
            <w:pPr>
              <w:keepNext w:val="0"/>
              <w:keepLines w:val="0"/>
              <w:widowControl/>
              <w:suppressLineNumbers w:val="0"/>
              <w:jc w:val="left"/>
              <w:textAlignment w:val="center"/>
              <w:rPr>
                <w:rFonts w:hint="eastAsia" w:ascii="微软雅黑" w:hAnsi="微软雅黑" w:eastAsia="微软雅黑" w:cs="微软雅黑"/>
                <w:i w:val="0"/>
                <w:iCs w:val="0"/>
                <w:color w:val="1F2329"/>
                <w:kern w:val="0"/>
                <w:sz w:val="18"/>
                <w:szCs w:val="18"/>
                <w:u w:val="none"/>
                <w:lang w:val="en-US" w:eastAsia="zh-CN" w:bidi="ar"/>
              </w:rPr>
            </w:pPr>
            <w:r>
              <w:rPr>
                <w:rFonts w:hint="eastAsia" w:ascii="微软雅黑" w:hAnsi="微软雅黑" w:eastAsia="微软雅黑" w:cs="微软雅黑"/>
                <w:i w:val="0"/>
                <w:iCs w:val="0"/>
                <w:color w:val="1F2329"/>
                <w:kern w:val="0"/>
                <w:sz w:val="18"/>
                <w:szCs w:val="18"/>
                <w:u w:val="none"/>
                <w:lang w:val="en-US" w:eastAsia="zh-CN" w:bidi="ar"/>
              </w:rPr>
              <w:t>临床医学、神经外科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9044">
            <w:pPr>
              <w:keepNext w:val="0"/>
              <w:keepLines w:val="0"/>
              <w:widowControl/>
              <w:suppressLineNumbers w:val="0"/>
              <w:jc w:val="center"/>
              <w:textAlignment w:val="center"/>
              <w:rPr>
                <w:rFonts w:hint="eastAsia" w:ascii="微软雅黑" w:hAnsi="微软雅黑" w:eastAsia="微软雅黑" w:cs="微软雅黑"/>
                <w:i w:val="0"/>
                <w:iCs w:val="0"/>
                <w:color w:val="1F2329"/>
                <w:kern w:val="0"/>
                <w:sz w:val="18"/>
                <w:szCs w:val="18"/>
                <w:u w:val="none"/>
                <w:lang w:val="en-US" w:eastAsia="zh-CN" w:bidi="ar"/>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5361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C6755">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D76C">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8537">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护士</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7527E966">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护理学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6B25">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大专</w:t>
            </w:r>
          </w:p>
        </w:tc>
      </w:tr>
      <w:tr w14:paraId="4A9C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8D8B1">
            <w:pPr>
              <w:keepNext w:val="0"/>
              <w:keepLines w:val="0"/>
              <w:widowControl/>
              <w:suppressLineNumbers w:val="0"/>
              <w:jc w:val="center"/>
              <w:textAlignment w:val="center"/>
              <w:rPr>
                <w:rFonts w:hint="eastAsia" w:ascii="微软雅黑" w:hAnsi="微软雅黑" w:eastAsia="微软雅黑" w:cs="微软雅黑"/>
                <w:b/>
                <w:bCs/>
                <w:i w:val="0"/>
                <w:iCs w:val="0"/>
                <w:color w:val="1F2329"/>
                <w:sz w:val="18"/>
                <w:szCs w:val="18"/>
                <w:u w:val="none"/>
              </w:rPr>
            </w:pPr>
            <w:r>
              <w:rPr>
                <w:rFonts w:hint="eastAsia" w:ascii="微软雅黑" w:hAnsi="微软雅黑" w:eastAsia="微软雅黑" w:cs="微软雅黑"/>
                <w:b/>
                <w:bCs/>
                <w:i w:val="0"/>
                <w:iCs w:val="0"/>
                <w:color w:val="1F2329"/>
                <w:kern w:val="0"/>
                <w:sz w:val="18"/>
                <w:szCs w:val="18"/>
                <w:u w:val="none"/>
                <w:lang w:val="en-US" w:eastAsia="zh-CN" w:bidi="ar"/>
              </w:rPr>
              <w:t>上海高博肿瘤医院</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FB4C">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上海</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FF8F">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消化肿瘤科住院医生</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3B9E21C1">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肿瘤内科学、内科学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1E4C">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6967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left w:val="single" w:color="000000" w:sz="4" w:space="0"/>
              <w:right w:val="single" w:color="000000" w:sz="4" w:space="0"/>
            </w:tcBorders>
            <w:shd w:val="clear" w:color="auto" w:fill="auto"/>
            <w:vAlign w:val="center"/>
          </w:tcPr>
          <w:p w14:paraId="54DC6666">
            <w:pPr>
              <w:keepNext w:val="0"/>
              <w:keepLines w:val="0"/>
              <w:widowControl/>
              <w:suppressLineNumbers w:val="0"/>
              <w:jc w:val="center"/>
              <w:textAlignment w:val="center"/>
              <w:rPr>
                <w:rFonts w:hint="eastAsia" w:ascii="微软雅黑" w:hAnsi="微软雅黑" w:eastAsia="微软雅黑" w:cs="微软雅黑"/>
                <w:b/>
                <w:bCs/>
                <w:i w:val="0"/>
                <w:iCs w:val="0"/>
                <w:color w:val="1F2329"/>
                <w:kern w:val="0"/>
                <w:sz w:val="18"/>
                <w:szCs w:val="18"/>
                <w:u w:val="none"/>
                <w:lang w:val="en-US" w:eastAsia="zh-CN" w:bidi="ar"/>
              </w:rPr>
            </w:pPr>
          </w:p>
        </w:tc>
        <w:tc>
          <w:tcPr>
            <w:tcW w:w="837" w:type="dxa"/>
            <w:vMerge w:val="continue"/>
            <w:tcBorders>
              <w:left w:val="single" w:color="000000" w:sz="4" w:space="0"/>
              <w:right w:val="single" w:color="000000" w:sz="4" w:space="0"/>
            </w:tcBorders>
            <w:shd w:val="clear" w:color="auto" w:fill="auto"/>
            <w:noWrap/>
            <w:vAlign w:val="center"/>
          </w:tcPr>
          <w:p w14:paraId="4431F53D">
            <w:pPr>
              <w:keepNext w:val="0"/>
              <w:keepLines w:val="0"/>
              <w:widowControl/>
              <w:suppressLineNumbers w:val="0"/>
              <w:jc w:val="center"/>
              <w:textAlignment w:val="center"/>
              <w:rPr>
                <w:rFonts w:hint="eastAsia" w:ascii="微软雅黑" w:hAnsi="微软雅黑" w:eastAsia="微软雅黑" w:cs="微软雅黑"/>
                <w:i w:val="0"/>
                <w:iCs w:val="0"/>
                <w:color w:val="1F2329"/>
                <w:kern w:val="0"/>
                <w:sz w:val="18"/>
                <w:szCs w:val="18"/>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81A0">
            <w:pPr>
              <w:keepNext w:val="0"/>
              <w:keepLines w:val="0"/>
              <w:widowControl/>
              <w:suppressLineNumbers w:val="0"/>
              <w:jc w:val="center"/>
              <w:textAlignment w:val="center"/>
              <w:rPr>
                <w:rFonts w:hint="eastAsia" w:ascii="微软雅黑" w:hAnsi="微软雅黑" w:eastAsia="微软雅黑" w:cs="微软雅黑"/>
                <w:i w:val="0"/>
                <w:iCs w:val="0"/>
                <w:color w:val="1F2329"/>
                <w:kern w:val="0"/>
                <w:sz w:val="18"/>
                <w:szCs w:val="18"/>
                <w:u w:val="none"/>
                <w:lang w:val="en-US" w:eastAsia="zh-CN" w:bidi="ar"/>
              </w:rPr>
            </w:pPr>
            <w:r>
              <w:rPr>
                <w:rFonts w:hint="eastAsia" w:ascii="微软雅黑" w:hAnsi="微软雅黑" w:eastAsia="微软雅黑" w:cs="微软雅黑"/>
                <w:i w:val="0"/>
                <w:iCs w:val="0"/>
                <w:color w:val="1F2329"/>
                <w:kern w:val="0"/>
                <w:sz w:val="18"/>
                <w:szCs w:val="18"/>
                <w:u w:val="none"/>
                <w:lang w:val="en-US" w:eastAsia="zh-CN" w:bidi="ar"/>
              </w:rPr>
              <w:t>肝胆胰住院医师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4AD9D122">
            <w:pPr>
              <w:keepNext w:val="0"/>
              <w:keepLines w:val="0"/>
              <w:widowControl/>
              <w:suppressLineNumbers w:val="0"/>
              <w:jc w:val="left"/>
              <w:textAlignment w:val="center"/>
              <w:rPr>
                <w:rFonts w:hint="eastAsia" w:ascii="微软雅黑" w:hAnsi="微软雅黑" w:eastAsia="微软雅黑" w:cs="微软雅黑"/>
                <w:i w:val="0"/>
                <w:iCs w:val="0"/>
                <w:color w:val="1F2329"/>
                <w:kern w:val="0"/>
                <w:sz w:val="18"/>
                <w:szCs w:val="18"/>
                <w:u w:val="none"/>
                <w:lang w:val="en-US" w:eastAsia="zh-CN" w:bidi="ar"/>
              </w:rPr>
            </w:pPr>
            <w:r>
              <w:rPr>
                <w:rFonts w:hint="eastAsia" w:ascii="微软雅黑" w:hAnsi="微软雅黑" w:eastAsia="微软雅黑" w:cs="微软雅黑"/>
                <w:i w:val="0"/>
                <w:iCs w:val="0"/>
                <w:color w:val="1F2329"/>
                <w:kern w:val="0"/>
                <w:sz w:val="18"/>
                <w:szCs w:val="18"/>
                <w:u w:val="none"/>
                <w:lang w:val="en-US" w:eastAsia="zh-CN" w:bidi="ar"/>
              </w:rPr>
              <w:t>肿瘤内科学、内科学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49BB">
            <w:pPr>
              <w:keepNext w:val="0"/>
              <w:keepLines w:val="0"/>
              <w:widowControl/>
              <w:suppressLineNumbers w:val="0"/>
              <w:jc w:val="center"/>
              <w:textAlignment w:val="center"/>
              <w:rPr>
                <w:rFonts w:hint="eastAsia" w:ascii="微软雅黑" w:hAnsi="微软雅黑" w:eastAsia="微软雅黑" w:cs="微软雅黑"/>
                <w:i w:val="0"/>
                <w:iCs w:val="0"/>
                <w:color w:val="1F2329"/>
                <w:kern w:val="0"/>
                <w:sz w:val="18"/>
                <w:szCs w:val="18"/>
                <w:u w:val="none"/>
                <w:lang w:val="en-US" w:eastAsia="zh-CN" w:bidi="ar"/>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5B6B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DA7A1">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1711">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FB63">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胸部肿瘤科住院医师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59B9798C">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肿瘤内科学、内科学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4244">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43E6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E0B4F">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0F60">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11D2">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微创综合治疗科住院医师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403573E5">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介入放射学、肿瘤学、外科学、医学影像学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9076">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6B90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21B9D">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66E7">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31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放疗科住院医师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044C982D">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放射医学、医学影像学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2DFE">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2207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EE56F">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D4A8">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F1E0">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麻醉科住院医师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74AFABA3">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麻醉学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D26D">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4B9B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90BB">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4146">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B0A2">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肿瘤专培医师</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4DD3E068">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肿瘤学、内科学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CF8C">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5A56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A1B6C">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6E5B">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1794">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药品采购</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28F51154">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药学、物流管理、市场管理专业</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FAF2">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本科</w:t>
            </w:r>
          </w:p>
        </w:tc>
      </w:tr>
      <w:tr w14:paraId="2B54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FAF35">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1397">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CB6B">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护士</w:t>
            </w:r>
          </w:p>
        </w:tc>
        <w:tc>
          <w:tcPr>
            <w:tcW w:w="3575" w:type="dxa"/>
            <w:tcBorders>
              <w:top w:val="single" w:color="000000" w:sz="4" w:space="0"/>
              <w:left w:val="single" w:color="000000" w:sz="4" w:space="0"/>
              <w:bottom w:val="single" w:color="000000" w:sz="4" w:space="0"/>
              <w:right w:val="nil"/>
            </w:tcBorders>
            <w:shd w:val="clear" w:color="auto" w:fill="auto"/>
            <w:noWrap/>
            <w:vAlign w:val="center"/>
          </w:tcPr>
          <w:p w14:paraId="5EE3389A">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护理学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8813">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大专</w:t>
            </w:r>
          </w:p>
        </w:tc>
      </w:tr>
      <w:tr w14:paraId="6F1C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DF670">
            <w:pPr>
              <w:keepNext w:val="0"/>
              <w:keepLines w:val="0"/>
              <w:widowControl/>
              <w:suppressLineNumbers w:val="0"/>
              <w:jc w:val="center"/>
              <w:textAlignment w:val="center"/>
              <w:rPr>
                <w:rFonts w:hint="eastAsia" w:ascii="微软雅黑" w:hAnsi="微软雅黑" w:eastAsia="微软雅黑" w:cs="微软雅黑"/>
                <w:b/>
                <w:bCs/>
                <w:i w:val="0"/>
                <w:iCs w:val="0"/>
                <w:color w:val="1F2329"/>
                <w:sz w:val="18"/>
                <w:szCs w:val="18"/>
                <w:u w:val="none"/>
              </w:rPr>
            </w:pPr>
            <w:r>
              <w:rPr>
                <w:rFonts w:hint="eastAsia" w:ascii="微软雅黑" w:hAnsi="微软雅黑" w:eastAsia="微软雅黑" w:cs="微软雅黑"/>
                <w:b/>
                <w:bCs/>
                <w:i w:val="0"/>
                <w:iCs w:val="0"/>
                <w:color w:val="1F2329"/>
                <w:kern w:val="0"/>
                <w:sz w:val="18"/>
                <w:szCs w:val="18"/>
                <w:u w:val="none"/>
                <w:lang w:val="en-US" w:eastAsia="zh-CN" w:bidi="ar"/>
              </w:rPr>
              <w:t>高博上海闸新医院/上海力泉医院</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CC7C">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上海</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9B3A">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住院医师（血液方向）</w:t>
            </w:r>
          </w:p>
        </w:tc>
        <w:tc>
          <w:tcPr>
            <w:tcW w:w="3575" w:type="dxa"/>
            <w:tcBorders>
              <w:top w:val="single" w:color="000000" w:sz="4" w:space="0"/>
              <w:left w:val="single" w:color="000000" w:sz="4" w:space="0"/>
              <w:bottom w:val="single" w:color="000000" w:sz="4" w:space="0"/>
              <w:right w:val="nil"/>
            </w:tcBorders>
            <w:shd w:val="clear" w:color="auto" w:fill="auto"/>
            <w:vAlign w:val="center"/>
          </w:tcPr>
          <w:p w14:paraId="14489495">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临床医学、血液内科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583A">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7370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C1D46">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05CD">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958A">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护士</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2087">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护理学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EC39">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大专</w:t>
            </w:r>
          </w:p>
        </w:tc>
      </w:tr>
      <w:tr w14:paraId="051F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C1A9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高博南方春富（儿童）血液病研究院</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9299">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东莞</w:t>
            </w:r>
          </w:p>
        </w:tc>
        <w:tc>
          <w:tcPr>
            <w:tcW w:w="2588" w:type="dxa"/>
            <w:tcBorders>
              <w:top w:val="single" w:color="000000" w:sz="4" w:space="0"/>
              <w:left w:val="single" w:color="000000" w:sz="4" w:space="0"/>
              <w:bottom w:val="nil"/>
              <w:right w:val="single" w:color="000000" w:sz="4" w:space="0"/>
            </w:tcBorders>
            <w:shd w:val="clear" w:color="auto" w:fill="auto"/>
            <w:noWrap/>
            <w:vAlign w:val="center"/>
          </w:tcPr>
          <w:p w14:paraId="3B94D248">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住院医师（内科/儿科/血液）</w:t>
            </w:r>
          </w:p>
        </w:tc>
        <w:tc>
          <w:tcPr>
            <w:tcW w:w="3575" w:type="dxa"/>
            <w:tcBorders>
              <w:top w:val="single" w:color="000000" w:sz="4" w:space="0"/>
              <w:left w:val="single" w:color="000000" w:sz="4" w:space="0"/>
              <w:bottom w:val="nil"/>
              <w:right w:val="single" w:color="000000" w:sz="4" w:space="0"/>
            </w:tcBorders>
            <w:shd w:val="clear" w:color="auto" w:fill="auto"/>
            <w:noWrap/>
            <w:vAlign w:val="center"/>
          </w:tcPr>
          <w:p w14:paraId="5A96BFC7">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临床医学、血液内科、儿科学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CB09">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本科</w:t>
            </w:r>
          </w:p>
        </w:tc>
      </w:tr>
      <w:tr w14:paraId="74C9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8D34D">
            <w:pPr>
              <w:jc w:val="center"/>
              <w:rPr>
                <w:rFonts w:hint="eastAsia" w:ascii="微软雅黑" w:hAnsi="微软雅黑" w:eastAsia="微软雅黑" w:cs="微软雅黑"/>
                <w:b/>
                <w:bCs/>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174D">
            <w:pPr>
              <w:jc w:val="center"/>
              <w:rPr>
                <w:rFonts w:hint="eastAsia" w:ascii="微软雅黑" w:hAnsi="微软雅黑" w:eastAsia="微软雅黑" w:cs="微软雅黑"/>
                <w:i w:val="0"/>
                <w:iCs w:val="0"/>
                <w:color w:val="1F2329"/>
                <w:sz w:val="18"/>
                <w:szCs w:val="18"/>
                <w:u w:val="none"/>
              </w:rPr>
            </w:pPr>
          </w:p>
        </w:tc>
        <w:tc>
          <w:tcPr>
            <w:tcW w:w="2588" w:type="dxa"/>
            <w:tcBorders>
              <w:top w:val="single" w:color="000000" w:sz="4" w:space="0"/>
              <w:left w:val="single" w:color="000000" w:sz="4" w:space="0"/>
              <w:bottom w:val="nil"/>
              <w:right w:val="single" w:color="000000" w:sz="4" w:space="0"/>
            </w:tcBorders>
            <w:shd w:val="clear" w:color="auto" w:fill="auto"/>
            <w:vAlign w:val="center"/>
          </w:tcPr>
          <w:p w14:paraId="1643C156">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护士</w:t>
            </w:r>
          </w:p>
        </w:tc>
        <w:tc>
          <w:tcPr>
            <w:tcW w:w="3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3A10">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护理学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B30D">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本科</w:t>
            </w:r>
          </w:p>
        </w:tc>
      </w:tr>
      <w:tr w14:paraId="2F3E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6661D">
            <w:pPr>
              <w:keepNext w:val="0"/>
              <w:keepLines w:val="0"/>
              <w:widowControl/>
              <w:suppressLineNumbers w:val="0"/>
              <w:jc w:val="center"/>
              <w:textAlignment w:val="center"/>
              <w:rPr>
                <w:rFonts w:hint="eastAsia" w:ascii="微软雅黑" w:hAnsi="微软雅黑" w:eastAsia="微软雅黑" w:cs="微软雅黑"/>
                <w:b/>
                <w:bCs/>
                <w:i w:val="0"/>
                <w:iCs w:val="0"/>
                <w:color w:val="1F2329"/>
                <w:sz w:val="18"/>
                <w:szCs w:val="18"/>
                <w:u w:val="none"/>
              </w:rPr>
            </w:pPr>
            <w:r>
              <w:rPr>
                <w:rFonts w:hint="eastAsia" w:ascii="微软雅黑" w:hAnsi="微软雅黑" w:eastAsia="微软雅黑" w:cs="微软雅黑"/>
                <w:b/>
                <w:bCs/>
                <w:i w:val="0"/>
                <w:iCs w:val="0"/>
                <w:color w:val="1F2329"/>
                <w:kern w:val="0"/>
                <w:sz w:val="18"/>
                <w:szCs w:val="18"/>
                <w:u w:val="none"/>
                <w:lang w:val="en-US" w:eastAsia="zh-CN" w:bidi="ar"/>
              </w:rPr>
              <w:t>高博诊断中心</w:t>
            </w:r>
          </w:p>
        </w:tc>
        <w:tc>
          <w:tcPr>
            <w:tcW w:w="837" w:type="dxa"/>
            <w:vMerge w:val="restart"/>
            <w:tcBorders>
              <w:top w:val="single" w:color="1F2329" w:sz="4" w:space="0"/>
              <w:left w:val="single" w:color="1F2329" w:sz="4" w:space="0"/>
              <w:bottom w:val="single" w:color="1F2329" w:sz="4" w:space="0"/>
              <w:right w:val="single" w:color="1F2329" w:sz="4" w:space="0"/>
            </w:tcBorders>
            <w:shd w:val="clear" w:color="auto" w:fill="auto"/>
            <w:noWrap/>
            <w:vAlign w:val="center"/>
          </w:tcPr>
          <w:p w14:paraId="516134DD">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北京</w:t>
            </w:r>
          </w:p>
        </w:tc>
        <w:tc>
          <w:tcPr>
            <w:tcW w:w="2588"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6479C1E9">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医学科研专员</w:t>
            </w:r>
          </w:p>
        </w:tc>
        <w:tc>
          <w:tcPr>
            <w:tcW w:w="3575"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26F369C2">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医学、药学、生物学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300D">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364E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24BB5">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1F2329" w:sz="4" w:space="0"/>
              <w:left w:val="single" w:color="1F2329" w:sz="4" w:space="0"/>
              <w:bottom w:val="single" w:color="1F2329" w:sz="4" w:space="0"/>
              <w:right w:val="single" w:color="1F2329" w:sz="4" w:space="0"/>
            </w:tcBorders>
            <w:shd w:val="clear" w:color="auto" w:fill="auto"/>
            <w:noWrap/>
            <w:vAlign w:val="center"/>
          </w:tcPr>
          <w:p w14:paraId="3573915B">
            <w:pPr>
              <w:jc w:val="center"/>
              <w:rPr>
                <w:rFonts w:hint="eastAsia" w:ascii="微软雅黑" w:hAnsi="微软雅黑" w:eastAsia="微软雅黑" w:cs="微软雅黑"/>
                <w:i w:val="0"/>
                <w:iCs w:val="0"/>
                <w:color w:val="1F2329"/>
                <w:sz w:val="18"/>
                <w:szCs w:val="18"/>
                <w:u w:val="none"/>
              </w:rPr>
            </w:pPr>
          </w:p>
        </w:tc>
        <w:tc>
          <w:tcPr>
            <w:tcW w:w="2588"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61DB6A10">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市场产品专员</w:t>
            </w:r>
          </w:p>
        </w:tc>
        <w:tc>
          <w:tcPr>
            <w:tcW w:w="3575"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79C01510">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医学、药学、生物学</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B153">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5C8A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4C55">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1F2329" w:sz="4" w:space="0"/>
              <w:left w:val="single" w:color="1F2329" w:sz="4" w:space="0"/>
              <w:bottom w:val="single" w:color="1F2329" w:sz="4" w:space="0"/>
              <w:right w:val="single" w:color="1F2329" w:sz="4" w:space="0"/>
            </w:tcBorders>
            <w:shd w:val="clear" w:color="auto" w:fill="auto"/>
            <w:noWrap/>
            <w:vAlign w:val="center"/>
          </w:tcPr>
          <w:p w14:paraId="2D24B221">
            <w:pPr>
              <w:jc w:val="center"/>
              <w:rPr>
                <w:rFonts w:hint="eastAsia" w:ascii="微软雅黑" w:hAnsi="微软雅黑" w:eastAsia="微软雅黑" w:cs="微软雅黑"/>
                <w:i w:val="0"/>
                <w:iCs w:val="0"/>
                <w:color w:val="1F2329"/>
                <w:sz w:val="18"/>
                <w:szCs w:val="18"/>
                <w:u w:val="none"/>
              </w:rPr>
            </w:pPr>
          </w:p>
        </w:tc>
        <w:tc>
          <w:tcPr>
            <w:tcW w:w="2588"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65E03AEE">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病理医师</w:t>
            </w:r>
          </w:p>
        </w:tc>
        <w:tc>
          <w:tcPr>
            <w:tcW w:w="3575"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43E629F8">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临床病理学</w:t>
            </w:r>
          </w:p>
        </w:tc>
        <w:tc>
          <w:tcPr>
            <w:tcW w:w="587" w:type="dxa"/>
            <w:tcBorders>
              <w:top w:val="single" w:color="1F2329" w:sz="4" w:space="0"/>
              <w:left w:val="nil"/>
              <w:bottom w:val="single" w:color="1F2329" w:sz="4" w:space="0"/>
              <w:right w:val="single" w:color="1F2329" w:sz="4" w:space="0"/>
            </w:tcBorders>
            <w:shd w:val="clear" w:color="auto" w:fill="auto"/>
            <w:noWrap/>
            <w:vAlign w:val="center"/>
          </w:tcPr>
          <w:p w14:paraId="179BA227">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本科</w:t>
            </w:r>
          </w:p>
        </w:tc>
      </w:tr>
      <w:tr w14:paraId="582D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7DB85">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1F2329" w:sz="4" w:space="0"/>
              <w:left w:val="single" w:color="1F2329" w:sz="4" w:space="0"/>
              <w:bottom w:val="single" w:color="1F2329" w:sz="4" w:space="0"/>
              <w:right w:val="single" w:color="1F2329" w:sz="4" w:space="0"/>
            </w:tcBorders>
            <w:shd w:val="clear" w:color="auto" w:fill="auto"/>
            <w:noWrap/>
            <w:vAlign w:val="center"/>
          </w:tcPr>
          <w:p w14:paraId="338B162A">
            <w:pPr>
              <w:jc w:val="center"/>
              <w:rPr>
                <w:rFonts w:hint="eastAsia" w:ascii="微软雅黑" w:hAnsi="微软雅黑" w:eastAsia="微软雅黑" w:cs="微软雅黑"/>
                <w:i w:val="0"/>
                <w:iCs w:val="0"/>
                <w:color w:val="1F2329"/>
                <w:sz w:val="18"/>
                <w:szCs w:val="18"/>
                <w:u w:val="none"/>
              </w:rPr>
            </w:pPr>
          </w:p>
        </w:tc>
        <w:tc>
          <w:tcPr>
            <w:tcW w:w="2588"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042A1B0D">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生物信息研发工程师</w:t>
            </w:r>
          </w:p>
        </w:tc>
        <w:tc>
          <w:tcPr>
            <w:tcW w:w="3575" w:type="dxa"/>
            <w:tcBorders>
              <w:top w:val="single" w:color="1F2329" w:sz="4" w:space="0"/>
              <w:left w:val="single" w:color="1F2329" w:sz="4" w:space="0"/>
              <w:bottom w:val="single" w:color="1F2329" w:sz="4" w:space="0"/>
              <w:right w:val="single" w:color="1F2329" w:sz="4" w:space="0"/>
            </w:tcBorders>
            <w:shd w:val="clear" w:color="auto" w:fill="auto"/>
            <w:vAlign w:val="center"/>
          </w:tcPr>
          <w:p w14:paraId="0A74DF9E">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生物信息、统计学、遗传学、数学、生物医学工程、计算生物学</w:t>
            </w:r>
          </w:p>
        </w:tc>
        <w:tc>
          <w:tcPr>
            <w:tcW w:w="587" w:type="dxa"/>
            <w:tcBorders>
              <w:top w:val="single" w:color="1F2329" w:sz="4" w:space="0"/>
              <w:left w:val="nil"/>
              <w:bottom w:val="single" w:color="1F2329" w:sz="4" w:space="0"/>
              <w:right w:val="single" w:color="1F2329" w:sz="4" w:space="0"/>
            </w:tcBorders>
            <w:shd w:val="clear" w:color="auto" w:fill="auto"/>
            <w:noWrap/>
            <w:vAlign w:val="center"/>
          </w:tcPr>
          <w:p w14:paraId="098BBA7D">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博士</w:t>
            </w:r>
          </w:p>
        </w:tc>
      </w:tr>
      <w:tr w14:paraId="3392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E12F">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1F2329" w:sz="4" w:space="0"/>
              <w:left w:val="single" w:color="1F2329" w:sz="4" w:space="0"/>
              <w:bottom w:val="single" w:color="1F2329" w:sz="4" w:space="0"/>
              <w:right w:val="single" w:color="1F2329" w:sz="4" w:space="0"/>
            </w:tcBorders>
            <w:shd w:val="clear" w:color="auto" w:fill="auto"/>
            <w:noWrap/>
            <w:vAlign w:val="center"/>
          </w:tcPr>
          <w:p w14:paraId="7B244804">
            <w:pPr>
              <w:jc w:val="center"/>
              <w:rPr>
                <w:rFonts w:hint="eastAsia" w:ascii="微软雅黑" w:hAnsi="微软雅黑" w:eastAsia="微软雅黑" w:cs="微软雅黑"/>
                <w:i w:val="0"/>
                <w:iCs w:val="0"/>
                <w:color w:val="1F2329"/>
                <w:sz w:val="18"/>
                <w:szCs w:val="18"/>
                <w:u w:val="none"/>
              </w:rPr>
            </w:pPr>
          </w:p>
        </w:tc>
        <w:tc>
          <w:tcPr>
            <w:tcW w:w="2588"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08EA9241">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分子诊断研发工程师</w:t>
            </w:r>
          </w:p>
        </w:tc>
        <w:tc>
          <w:tcPr>
            <w:tcW w:w="3575"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740AF436">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生物学、分子生物学、基因组学</w:t>
            </w:r>
          </w:p>
        </w:tc>
        <w:tc>
          <w:tcPr>
            <w:tcW w:w="587" w:type="dxa"/>
            <w:tcBorders>
              <w:top w:val="single" w:color="1F2329" w:sz="4" w:space="0"/>
              <w:left w:val="nil"/>
              <w:bottom w:val="single" w:color="1F2329" w:sz="4" w:space="0"/>
              <w:right w:val="single" w:color="1F2329" w:sz="4" w:space="0"/>
            </w:tcBorders>
            <w:shd w:val="clear" w:color="auto" w:fill="auto"/>
            <w:noWrap/>
            <w:vAlign w:val="center"/>
          </w:tcPr>
          <w:p w14:paraId="7E631BCB">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博士</w:t>
            </w:r>
          </w:p>
        </w:tc>
      </w:tr>
      <w:tr w14:paraId="618D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E6346">
            <w:pPr>
              <w:jc w:val="center"/>
              <w:rPr>
                <w:rFonts w:hint="eastAsia" w:ascii="微软雅黑" w:hAnsi="微软雅黑" w:eastAsia="微软雅黑" w:cs="微软雅黑"/>
                <w:b/>
                <w:bCs/>
                <w:i w:val="0"/>
                <w:iCs w:val="0"/>
                <w:color w:val="1F2329"/>
                <w:sz w:val="18"/>
                <w:szCs w:val="18"/>
                <w:u w:val="none"/>
              </w:rPr>
            </w:pPr>
          </w:p>
        </w:tc>
        <w:tc>
          <w:tcPr>
            <w:tcW w:w="837" w:type="dxa"/>
            <w:vMerge w:val="continue"/>
            <w:tcBorders>
              <w:top w:val="single" w:color="1F2329" w:sz="4" w:space="0"/>
              <w:left w:val="single" w:color="1F2329" w:sz="4" w:space="0"/>
              <w:bottom w:val="single" w:color="1F2329" w:sz="4" w:space="0"/>
              <w:right w:val="single" w:color="1F2329" w:sz="4" w:space="0"/>
            </w:tcBorders>
            <w:shd w:val="clear" w:color="auto" w:fill="auto"/>
            <w:noWrap/>
            <w:vAlign w:val="center"/>
          </w:tcPr>
          <w:p w14:paraId="4EBACD82">
            <w:pPr>
              <w:jc w:val="center"/>
              <w:rPr>
                <w:rFonts w:hint="eastAsia" w:ascii="微软雅黑" w:hAnsi="微软雅黑" w:eastAsia="微软雅黑" w:cs="微软雅黑"/>
                <w:i w:val="0"/>
                <w:iCs w:val="0"/>
                <w:color w:val="1F2329"/>
                <w:sz w:val="18"/>
                <w:szCs w:val="18"/>
                <w:u w:val="none"/>
              </w:rPr>
            </w:pPr>
          </w:p>
        </w:tc>
        <w:tc>
          <w:tcPr>
            <w:tcW w:w="2588" w:type="dxa"/>
            <w:tcBorders>
              <w:top w:val="single" w:color="1F2329" w:sz="4" w:space="0"/>
              <w:left w:val="single" w:color="1F2329" w:sz="4" w:space="0"/>
              <w:bottom w:val="nil"/>
              <w:right w:val="single" w:color="1F2329" w:sz="4" w:space="0"/>
            </w:tcBorders>
            <w:shd w:val="clear" w:color="auto" w:fill="auto"/>
            <w:noWrap/>
            <w:vAlign w:val="center"/>
          </w:tcPr>
          <w:p w14:paraId="42EA9F1E">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医学检验技术员</w:t>
            </w:r>
          </w:p>
        </w:tc>
        <w:tc>
          <w:tcPr>
            <w:tcW w:w="3575" w:type="dxa"/>
            <w:tcBorders>
              <w:top w:val="single" w:color="1F2329" w:sz="4" w:space="0"/>
              <w:left w:val="single" w:color="1F2329" w:sz="4" w:space="0"/>
              <w:bottom w:val="nil"/>
              <w:right w:val="single" w:color="1F2329" w:sz="4" w:space="0"/>
            </w:tcBorders>
            <w:shd w:val="clear" w:color="auto" w:fill="auto"/>
            <w:noWrap/>
            <w:vAlign w:val="center"/>
          </w:tcPr>
          <w:p w14:paraId="21A13E58">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医学检验技术</w:t>
            </w:r>
          </w:p>
        </w:tc>
        <w:tc>
          <w:tcPr>
            <w:tcW w:w="587" w:type="dxa"/>
            <w:tcBorders>
              <w:top w:val="single" w:color="1F2329" w:sz="4" w:space="0"/>
              <w:left w:val="nil"/>
              <w:bottom w:val="nil"/>
              <w:right w:val="single" w:color="1F2329" w:sz="4" w:space="0"/>
            </w:tcBorders>
            <w:shd w:val="clear" w:color="auto" w:fill="auto"/>
            <w:noWrap/>
            <w:vAlign w:val="center"/>
          </w:tcPr>
          <w:p w14:paraId="175110BA">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本科</w:t>
            </w:r>
          </w:p>
        </w:tc>
      </w:tr>
      <w:tr w14:paraId="257F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493B">
            <w:pPr>
              <w:jc w:val="center"/>
              <w:rPr>
                <w:rFonts w:hint="eastAsia" w:ascii="微软雅黑" w:hAnsi="微软雅黑" w:eastAsia="微软雅黑" w:cs="微软雅黑"/>
                <w:b/>
                <w:bCs/>
                <w:i w:val="0"/>
                <w:iCs w:val="0"/>
                <w:color w:val="1F2329"/>
                <w:sz w:val="18"/>
                <w:szCs w:val="18"/>
                <w:u w:val="none"/>
              </w:rPr>
            </w:pPr>
          </w:p>
        </w:tc>
        <w:tc>
          <w:tcPr>
            <w:tcW w:w="837"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6651F669">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北上广</w:t>
            </w:r>
          </w:p>
        </w:tc>
        <w:tc>
          <w:tcPr>
            <w:tcW w:w="2588"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7E5DB2D7">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销售专员</w:t>
            </w:r>
          </w:p>
        </w:tc>
        <w:tc>
          <w:tcPr>
            <w:tcW w:w="3575"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739A8D09">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医学、药学、生物学</w:t>
            </w:r>
          </w:p>
        </w:tc>
        <w:tc>
          <w:tcPr>
            <w:tcW w:w="587" w:type="dxa"/>
            <w:tcBorders>
              <w:top w:val="single" w:color="1F2329" w:sz="4" w:space="0"/>
              <w:left w:val="nil"/>
              <w:bottom w:val="single" w:color="1F2329" w:sz="4" w:space="0"/>
              <w:right w:val="single" w:color="1F2329" w:sz="4" w:space="0"/>
            </w:tcBorders>
            <w:shd w:val="clear" w:color="auto" w:fill="auto"/>
            <w:noWrap/>
            <w:vAlign w:val="center"/>
          </w:tcPr>
          <w:p w14:paraId="3E0470C2">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本科</w:t>
            </w:r>
          </w:p>
        </w:tc>
      </w:tr>
      <w:tr w14:paraId="3D5D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69" w:type="dxa"/>
            <w:tcBorders>
              <w:top w:val="single" w:color="1F2329" w:sz="4" w:space="0"/>
              <w:left w:val="single" w:color="1F2329" w:sz="4" w:space="0"/>
              <w:bottom w:val="nil"/>
              <w:right w:val="single" w:color="1F2329" w:sz="4" w:space="0"/>
            </w:tcBorders>
            <w:shd w:val="clear" w:color="auto" w:fill="auto"/>
            <w:vAlign w:val="center"/>
          </w:tcPr>
          <w:p w14:paraId="374A7C4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高博临床研究中心</w:t>
            </w:r>
          </w:p>
        </w:tc>
        <w:tc>
          <w:tcPr>
            <w:tcW w:w="837" w:type="dxa"/>
            <w:tcBorders>
              <w:top w:val="single" w:color="000000" w:sz="4" w:space="0"/>
              <w:left w:val="single" w:color="000000" w:sz="4" w:space="0"/>
              <w:bottom w:val="nil"/>
              <w:right w:val="single" w:color="000000" w:sz="4" w:space="0"/>
            </w:tcBorders>
            <w:shd w:val="clear" w:color="auto" w:fill="auto"/>
            <w:vAlign w:val="center"/>
          </w:tcPr>
          <w:p w14:paraId="20A4C870">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北京</w:t>
            </w:r>
          </w:p>
        </w:tc>
        <w:tc>
          <w:tcPr>
            <w:tcW w:w="2588" w:type="dxa"/>
            <w:tcBorders>
              <w:top w:val="single" w:color="1F2329" w:sz="4" w:space="0"/>
              <w:left w:val="single" w:color="1F2329" w:sz="4" w:space="0"/>
              <w:bottom w:val="nil"/>
              <w:right w:val="single" w:color="1F2329" w:sz="4" w:space="0"/>
            </w:tcBorders>
            <w:shd w:val="clear" w:color="auto" w:fill="auto"/>
            <w:noWrap/>
            <w:vAlign w:val="center"/>
          </w:tcPr>
          <w:p w14:paraId="673D9B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科研助理</w:t>
            </w:r>
          </w:p>
        </w:tc>
        <w:tc>
          <w:tcPr>
            <w:tcW w:w="3575" w:type="dxa"/>
            <w:tcBorders>
              <w:top w:val="single" w:color="1F2329" w:sz="4" w:space="0"/>
              <w:left w:val="single" w:color="1F2329" w:sz="4" w:space="0"/>
              <w:bottom w:val="nil"/>
              <w:right w:val="single" w:color="1F2329" w:sz="4" w:space="0"/>
            </w:tcBorders>
            <w:shd w:val="clear" w:color="auto" w:fill="auto"/>
            <w:noWrap/>
            <w:vAlign w:val="center"/>
          </w:tcPr>
          <w:p w14:paraId="5EFC4F2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临床医学、药学、生物</w:t>
            </w:r>
          </w:p>
        </w:tc>
        <w:tc>
          <w:tcPr>
            <w:tcW w:w="587" w:type="dxa"/>
            <w:tcBorders>
              <w:top w:val="single" w:color="000000" w:sz="4" w:space="0"/>
              <w:left w:val="single" w:color="000000" w:sz="4" w:space="0"/>
              <w:bottom w:val="nil"/>
              <w:right w:val="single" w:color="000000" w:sz="4" w:space="0"/>
            </w:tcBorders>
            <w:shd w:val="clear" w:color="auto" w:fill="auto"/>
            <w:noWrap/>
            <w:vAlign w:val="center"/>
          </w:tcPr>
          <w:p w14:paraId="245F3A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博士</w:t>
            </w:r>
          </w:p>
        </w:tc>
      </w:tr>
      <w:tr w14:paraId="27C8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69" w:type="dxa"/>
            <w:vMerge w:val="restart"/>
            <w:tcBorders>
              <w:top w:val="single" w:color="000000" w:sz="4" w:space="0"/>
              <w:left w:val="single" w:color="000000" w:sz="4" w:space="0"/>
              <w:right w:val="single" w:color="000000" w:sz="4" w:space="0"/>
            </w:tcBorders>
            <w:shd w:val="clear" w:color="auto" w:fill="auto"/>
            <w:noWrap/>
            <w:vAlign w:val="center"/>
          </w:tcPr>
          <w:p w14:paraId="1C49FB5E">
            <w:pPr>
              <w:keepNext w:val="0"/>
              <w:keepLines w:val="0"/>
              <w:widowControl/>
              <w:suppressLineNumbers w:val="0"/>
              <w:jc w:val="center"/>
              <w:textAlignment w:val="center"/>
              <w:rPr>
                <w:rFonts w:hint="eastAsia" w:ascii="微软雅黑" w:hAnsi="微软雅黑" w:eastAsia="微软雅黑" w:cs="微软雅黑"/>
                <w:b/>
                <w:bCs/>
                <w:i w:val="0"/>
                <w:iCs w:val="0"/>
                <w:color w:val="1F2329"/>
                <w:sz w:val="18"/>
                <w:szCs w:val="18"/>
                <w:u w:val="none"/>
              </w:rPr>
            </w:pPr>
            <w:r>
              <w:rPr>
                <w:rFonts w:hint="eastAsia" w:ascii="微软雅黑" w:hAnsi="微软雅黑" w:eastAsia="微软雅黑" w:cs="微软雅黑"/>
                <w:b/>
                <w:bCs/>
                <w:i w:val="0"/>
                <w:iCs w:val="0"/>
                <w:color w:val="1F2329"/>
                <w:kern w:val="0"/>
                <w:sz w:val="18"/>
                <w:szCs w:val="18"/>
                <w:u w:val="none"/>
                <w:lang w:val="en-US" w:eastAsia="zh-CN" w:bidi="ar"/>
              </w:rPr>
              <w:t>集团本部</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50CA">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北京/上海</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3591">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集团管培生</w:t>
            </w:r>
          </w:p>
        </w:tc>
        <w:tc>
          <w:tcPr>
            <w:tcW w:w="3575" w:type="dxa"/>
            <w:tcBorders>
              <w:top w:val="single" w:color="000000" w:sz="4" w:space="0"/>
              <w:left w:val="single" w:color="000000" w:sz="4" w:space="0"/>
              <w:bottom w:val="single" w:color="000000" w:sz="4" w:space="0"/>
              <w:right w:val="nil"/>
            </w:tcBorders>
            <w:shd w:val="clear" w:color="auto" w:fill="auto"/>
            <w:vAlign w:val="center"/>
          </w:tcPr>
          <w:p w14:paraId="092EF1F0">
            <w:pPr>
              <w:keepNext w:val="0"/>
              <w:keepLines w:val="0"/>
              <w:widowControl/>
              <w:suppressLineNumbers w:val="0"/>
              <w:jc w:val="left"/>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医学类、药学类、管理类</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E1C2">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硕士</w:t>
            </w:r>
          </w:p>
        </w:tc>
      </w:tr>
      <w:tr w14:paraId="5D43B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669" w:type="dxa"/>
            <w:vMerge w:val="continue"/>
            <w:tcBorders>
              <w:left w:val="single" w:color="000000" w:sz="4" w:space="0"/>
              <w:right w:val="single" w:color="000000" w:sz="4" w:space="0"/>
            </w:tcBorders>
            <w:shd w:val="clear" w:color="auto" w:fill="auto"/>
            <w:noWrap/>
            <w:vAlign w:val="center"/>
          </w:tcPr>
          <w:p w14:paraId="2A2C7C47">
            <w:pPr>
              <w:jc w:val="center"/>
              <w:rPr>
                <w:rFonts w:hint="eastAsia" w:ascii="微软雅黑" w:hAnsi="微软雅黑" w:eastAsia="微软雅黑" w:cs="微软雅黑"/>
                <w:b/>
                <w:bCs/>
                <w:i w:val="0"/>
                <w:iCs w:val="0"/>
                <w:color w:val="1F2329"/>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4BDF">
            <w:pPr>
              <w:keepNext w:val="0"/>
              <w:keepLines w:val="0"/>
              <w:widowControl/>
              <w:suppressLineNumbers w:val="0"/>
              <w:jc w:val="center"/>
              <w:textAlignment w:val="center"/>
              <w:rPr>
                <w:rFonts w:hint="eastAsia" w:ascii="微软雅黑" w:hAnsi="微软雅黑" w:eastAsia="微软雅黑" w:cs="微软雅黑"/>
                <w:i w:val="0"/>
                <w:iCs w:val="0"/>
                <w:color w:val="1F2329"/>
                <w:sz w:val="18"/>
                <w:szCs w:val="18"/>
                <w:u w:val="none"/>
              </w:rPr>
            </w:pPr>
            <w:r>
              <w:rPr>
                <w:rFonts w:hint="eastAsia" w:ascii="微软雅黑" w:hAnsi="微软雅黑" w:eastAsia="微软雅黑" w:cs="微软雅黑"/>
                <w:i w:val="0"/>
                <w:iCs w:val="0"/>
                <w:color w:val="1F2329"/>
                <w:kern w:val="0"/>
                <w:sz w:val="18"/>
                <w:szCs w:val="18"/>
                <w:u w:val="none"/>
                <w:lang w:val="en-US" w:eastAsia="zh-CN" w:bidi="ar"/>
              </w:rPr>
              <w:t>北京</w:t>
            </w:r>
          </w:p>
        </w:tc>
        <w:tc>
          <w:tcPr>
            <w:tcW w:w="2588"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2FCF5F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AI算法工程师</w:t>
            </w:r>
          </w:p>
        </w:tc>
        <w:tc>
          <w:tcPr>
            <w:tcW w:w="3575"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2BD941D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计算机科学、软件工程、人工智能、生物医学工程</w:t>
            </w:r>
            <w:bookmarkStart w:id="0" w:name="_GoBack"/>
            <w:bookmarkEnd w:id="0"/>
          </w:p>
        </w:tc>
        <w:tc>
          <w:tcPr>
            <w:tcW w:w="587"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755BBB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硕士</w:t>
            </w:r>
          </w:p>
        </w:tc>
      </w:tr>
      <w:tr w14:paraId="788E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669" w:type="dxa"/>
            <w:vMerge w:val="continue"/>
            <w:tcBorders>
              <w:left w:val="single" w:color="000000" w:sz="4" w:space="0"/>
              <w:bottom w:val="single" w:color="000000" w:sz="4" w:space="0"/>
              <w:right w:val="single" w:color="000000" w:sz="4" w:space="0"/>
            </w:tcBorders>
            <w:shd w:val="clear" w:color="auto" w:fill="auto"/>
            <w:noWrap/>
            <w:vAlign w:val="center"/>
          </w:tcPr>
          <w:p w14:paraId="4AD9D5D4">
            <w:pPr>
              <w:jc w:val="center"/>
              <w:rPr>
                <w:rFonts w:hint="eastAsia" w:ascii="微软雅黑" w:hAnsi="微软雅黑" w:eastAsia="微软雅黑" w:cs="微软雅黑"/>
                <w:b/>
                <w:bCs/>
                <w:i w:val="0"/>
                <w:iCs w:val="0"/>
                <w:color w:val="1F2329"/>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B0C0">
            <w:pPr>
              <w:keepNext w:val="0"/>
              <w:keepLines w:val="0"/>
              <w:widowControl/>
              <w:suppressLineNumbers w:val="0"/>
              <w:jc w:val="center"/>
              <w:textAlignment w:val="center"/>
              <w:rPr>
                <w:rFonts w:hint="default" w:ascii="微软雅黑" w:hAnsi="微软雅黑" w:eastAsia="微软雅黑" w:cs="微软雅黑"/>
                <w:i w:val="0"/>
                <w:iCs w:val="0"/>
                <w:color w:val="1F2329"/>
                <w:kern w:val="0"/>
                <w:sz w:val="18"/>
                <w:szCs w:val="18"/>
                <w:u w:val="none"/>
                <w:lang w:val="en-US" w:eastAsia="zh-CN" w:bidi="ar"/>
              </w:rPr>
            </w:pPr>
            <w:r>
              <w:rPr>
                <w:rFonts w:hint="eastAsia" w:ascii="微软雅黑" w:hAnsi="微软雅黑" w:eastAsia="微软雅黑" w:cs="微软雅黑"/>
                <w:i w:val="0"/>
                <w:iCs w:val="0"/>
                <w:color w:val="1F2329"/>
                <w:kern w:val="0"/>
                <w:sz w:val="18"/>
                <w:szCs w:val="18"/>
                <w:u w:val="none"/>
                <w:lang w:val="en-US" w:eastAsia="zh-CN" w:bidi="ar"/>
              </w:rPr>
              <w:t>上海</w:t>
            </w:r>
          </w:p>
        </w:tc>
        <w:tc>
          <w:tcPr>
            <w:tcW w:w="2588"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3C7CBEA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医疗器械质量专员</w:t>
            </w:r>
          </w:p>
        </w:tc>
        <w:tc>
          <w:tcPr>
            <w:tcW w:w="3575"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70B2E91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医学、生物、护理、电子、化学等相关专业</w:t>
            </w:r>
          </w:p>
        </w:tc>
        <w:tc>
          <w:tcPr>
            <w:tcW w:w="587" w:type="dxa"/>
            <w:tcBorders>
              <w:top w:val="single" w:color="1F2329" w:sz="4" w:space="0"/>
              <w:left w:val="single" w:color="1F2329" w:sz="4" w:space="0"/>
              <w:bottom w:val="single" w:color="1F2329" w:sz="4" w:space="0"/>
              <w:right w:val="single" w:color="1F2329" w:sz="4" w:space="0"/>
            </w:tcBorders>
            <w:shd w:val="clear" w:color="auto" w:fill="auto"/>
            <w:noWrap/>
            <w:vAlign w:val="center"/>
          </w:tcPr>
          <w:p w14:paraId="7CAEF6E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硕士</w:t>
            </w:r>
          </w:p>
        </w:tc>
      </w:tr>
    </w:tbl>
    <w:p w14:paraId="702C58B7">
      <w:pPr>
        <w:spacing w:line="0" w:lineRule="atLeast"/>
        <w:rPr>
          <w:rFonts w:hint="eastAsia" w:ascii="微软雅黑" w:hAnsi="微软雅黑" w:eastAsia="微软雅黑" w:cs="微软雅黑"/>
          <w:b/>
          <w:bCs/>
          <w:sz w:val="18"/>
          <w:szCs w:val="18"/>
        </w:rPr>
      </w:pPr>
    </w:p>
    <w:p w14:paraId="022AEBAA">
      <w:pPr>
        <w:spacing w:line="0" w:lineRule="atLeast"/>
        <w:rPr>
          <w:rFonts w:hint="default" w:ascii="微软雅黑" w:hAnsi="微软雅黑" w:eastAsia="微软雅黑"/>
          <w:b/>
          <w:bCs/>
          <w:sz w:val="20"/>
          <w:szCs w:val="20"/>
          <w:lang w:val="en-US" w:eastAsia="zh-CN"/>
        </w:rPr>
      </w:pPr>
      <w:r>
        <w:rPr>
          <w:rFonts w:hint="eastAsia" w:ascii="微软雅黑" w:hAnsi="微软雅黑" w:eastAsia="微软雅黑"/>
          <w:b/>
          <w:bCs/>
          <w:sz w:val="20"/>
          <w:szCs w:val="20"/>
          <w:lang w:val="en-US" w:eastAsia="zh-CN"/>
        </w:rPr>
        <w:t>3</w:t>
      </w:r>
      <w:r>
        <w:rPr>
          <w:rFonts w:hint="eastAsia" w:ascii="微软雅黑" w:hAnsi="微软雅黑" w:eastAsia="微软雅黑"/>
          <w:b/>
          <w:bCs/>
          <w:sz w:val="20"/>
          <w:szCs w:val="20"/>
        </w:rPr>
        <w:t>、</w:t>
      </w:r>
      <w:r>
        <w:rPr>
          <w:rFonts w:hint="eastAsia" w:ascii="微软雅黑" w:hAnsi="微软雅黑" w:eastAsia="微软雅黑"/>
          <w:b/>
          <w:bCs/>
          <w:sz w:val="20"/>
          <w:szCs w:val="20"/>
          <w:lang w:val="en-US" w:eastAsia="zh-CN"/>
        </w:rPr>
        <w:t>薪资福利：</w:t>
      </w:r>
    </w:p>
    <w:p w14:paraId="4DC22B0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微软雅黑" w:hAnsi="微软雅黑" w:eastAsia="微软雅黑"/>
          <w:sz w:val="20"/>
          <w:szCs w:val="20"/>
          <w:lang w:val="en-US" w:eastAsia="zh-CN"/>
        </w:rPr>
      </w:pPr>
      <w:r>
        <w:rPr>
          <w:rFonts w:hint="eastAsia" w:ascii="微软雅黑" w:hAnsi="微软雅黑" w:eastAsia="微软雅黑"/>
          <w:b/>
          <w:bCs/>
          <w:sz w:val="20"/>
          <w:szCs w:val="20"/>
        </w:rPr>
        <w:t>高薪礼包</w:t>
      </w:r>
      <w:r>
        <w:rPr>
          <w:rFonts w:hint="eastAsia" w:ascii="微软雅黑" w:hAnsi="微软雅黑" w:eastAsia="微软雅黑"/>
          <w:sz w:val="20"/>
          <w:szCs w:val="20"/>
        </w:rPr>
        <w:t>：有竞争力的薪资、年终绩效奖金、</w:t>
      </w:r>
      <w:r>
        <w:rPr>
          <w:rFonts w:hint="eastAsia" w:ascii="微软雅黑" w:hAnsi="微软雅黑" w:eastAsia="微软雅黑"/>
          <w:sz w:val="20"/>
          <w:szCs w:val="20"/>
          <w:lang w:val="en-US" w:eastAsia="zh-CN"/>
        </w:rPr>
        <w:t>各类补贴；</w:t>
      </w:r>
    </w:p>
    <w:p w14:paraId="0562E57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ascii="微软雅黑" w:hAnsi="微软雅黑" w:eastAsia="微软雅黑"/>
          <w:sz w:val="20"/>
          <w:szCs w:val="20"/>
          <w:lang w:val="en-US" w:eastAsia="zh-CN"/>
        </w:rPr>
      </w:pPr>
      <w:r>
        <w:rPr>
          <w:rFonts w:hint="eastAsia" w:ascii="微软雅黑" w:hAnsi="微软雅黑" w:eastAsia="微软雅黑"/>
          <w:b/>
          <w:bCs/>
          <w:sz w:val="20"/>
          <w:szCs w:val="20"/>
          <w:lang w:val="en-US" w:eastAsia="zh-CN"/>
        </w:rPr>
        <w:t>人才保障</w:t>
      </w:r>
      <w:r>
        <w:rPr>
          <w:rFonts w:hint="eastAsia" w:ascii="微软雅黑" w:hAnsi="微软雅黑" w:eastAsia="微软雅黑"/>
          <w:sz w:val="20"/>
          <w:szCs w:val="20"/>
          <w:lang w:val="en-US" w:eastAsia="zh-CN"/>
        </w:rPr>
        <w:t>：</w:t>
      </w:r>
      <w:r>
        <w:rPr>
          <w:rFonts w:hint="eastAsia" w:ascii="微软雅黑" w:hAnsi="微软雅黑" w:eastAsia="微软雅黑"/>
          <w:b w:val="0"/>
          <w:bCs w:val="0"/>
          <w:sz w:val="20"/>
          <w:szCs w:val="20"/>
          <w:u w:val="single"/>
          <w:lang w:val="en-US" w:eastAsia="zh-CN"/>
        </w:rPr>
        <w:t>择优解决北京户口（应届硕博）</w:t>
      </w:r>
      <w:r>
        <w:rPr>
          <w:rFonts w:hint="eastAsia" w:ascii="微软雅黑" w:hAnsi="微软雅黑" w:eastAsia="微软雅黑"/>
          <w:b w:val="0"/>
          <w:bCs w:val="0"/>
          <w:sz w:val="20"/>
          <w:szCs w:val="20"/>
          <w:u w:val="none"/>
          <w:lang w:val="en-US" w:eastAsia="zh-CN"/>
        </w:rPr>
        <w:t>，</w:t>
      </w:r>
      <w:r>
        <w:rPr>
          <w:rFonts w:hint="eastAsia" w:ascii="微软雅黑" w:hAnsi="微软雅黑" w:eastAsia="微软雅黑"/>
          <w:b w:val="0"/>
          <w:bCs w:val="0"/>
          <w:sz w:val="20"/>
          <w:szCs w:val="20"/>
          <w:u w:val="single"/>
          <w:lang w:val="en-US" w:eastAsia="zh-CN"/>
        </w:rPr>
        <w:t>协助办理上海/东莞落户（符合条件者）；</w:t>
      </w:r>
    </w:p>
    <w:p w14:paraId="2EACA1D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微软雅黑" w:hAnsi="微软雅黑" w:eastAsia="微软雅黑"/>
          <w:b/>
          <w:bCs/>
          <w:sz w:val="20"/>
          <w:szCs w:val="20"/>
        </w:rPr>
      </w:pPr>
      <w:r>
        <w:rPr>
          <w:rFonts w:hint="eastAsia" w:ascii="微软雅黑" w:hAnsi="微软雅黑" w:eastAsia="微软雅黑"/>
          <w:b/>
          <w:bCs/>
          <w:sz w:val="20"/>
          <w:szCs w:val="20"/>
        </w:rPr>
        <w:t>完善福利：</w:t>
      </w:r>
      <w:r>
        <w:rPr>
          <w:rFonts w:hint="eastAsia" w:ascii="微软雅黑" w:hAnsi="微软雅黑" w:eastAsia="微软雅黑"/>
          <w:b w:val="0"/>
          <w:bCs w:val="0"/>
          <w:sz w:val="20"/>
          <w:szCs w:val="20"/>
          <w:lang w:val="en-US" w:eastAsia="zh-CN"/>
        </w:rPr>
        <w:t>五险一金、</w:t>
      </w:r>
      <w:r>
        <w:rPr>
          <w:rFonts w:hint="eastAsia" w:ascii="微软雅黑" w:hAnsi="微软雅黑" w:eastAsia="微软雅黑"/>
          <w:b w:val="0"/>
          <w:bCs w:val="0"/>
          <w:sz w:val="20"/>
          <w:szCs w:val="20"/>
          <w:u w:val="single"/>
          <w:lang w:val="en-US" w:eastAsia="zh-CN"/>
        </w:rPr>
        <w:t>提供住宿</w:t>
      </w:r>
      <w:r>
        <w:rPr>
          <w:rFonts w:hint="eastAsia" w:ascii="微软雅黑" w:hAnsi="微软雅黑" w:eastAsia="微软雅黑"/>
          <w:b w:val="0"/>
          <w:bCs w:val="0"/>
          <w:sz w:val="20"/>
          <w:szCs w:val="20"/>
          <w:lang w:val="en-US" w:eastAsia="zh-CN"/>
        </w:rPr>
        <w:t>（院区岗位）、</w:t>
      </w:r>
      <w:r>
        <w:rPr>
          <w:rFonts w:hint="eastAsia" w:ascii="微软雅黑" w:hAnsi="微软雅黑" w:eastAsia="微软雅黑"/>
          <w:b w:val="0"/>
          <w:bCs w:val="0"/>
          <w:i w:val="0"/>
          <w:iCs w:val="0"/>
          <w:sz w:val="20"/>
          <w:szCs w:val="20"/>
          <w:u w:val="single"/>
          <w:lang w:val="en-US" w:eastAsia="zh-CN"/>
        </w:rPr>
        <w:t>餐补/工作餐</w:t>
      </w:r>
      <w:r>
        <w:rPr>
          <w:rFonts w:hint="eastAsia" w:ascii="微软雅黑" w:hAnsi="微软雅黑" w:eastAsia="微软雅黑"/>
          <w:b w:val="0"/>
          <w:bCs w:val="0"/>
          <w:sz w:val="20"/>
          <w:szCs w:val="20"/>
          <w:lang w:val="en-US" w:eastAsia="zh-CN"/>
        </w:rPr>
        <w:t>、法定节假日、年休假、年节福利、育儿假和家长会假（部分机构）、补充商业保险（部分机构）等；</w:t>
      </w:r>
    </w:p>
    <w:p w14:paraId="24FC00F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ascii="微软雅黑" w:hAnsi="微软雅黑" w:eastAsia="微软雅黑"/>
          <w:sz w:val="20"/>
          <w:szCs w:val="20"/>
          <w:lang w:val="en-US" w:eastAsia="zh-CN"/>
        </w:rPr>
      </w:pPr>
      <w:r>
        <w:rPr>
          <w:rFonts w:hint="eastAsia" w:ascii="微软雅黑" w:hAnsi="微软雅黑" w:eastAsia="微软雅黑"/>
          <w:b/>
          <w:bCs/>
          <w:sz w:val="20"/>
          <w:szCs w:val="20"/>
        </w:rPr>
        <w:t>健康关怀</w:t>
      </w:r>
      <w:r>
        <w:rPr>
          <w:rFonts w:hint="eastAsia" w:ascii="微软雅黑" w:hAnsi="微软雅黑" w:eastAsia="微软雅黑"/>
          <w:sz w:val="20"/>
          <w:szCs w:val="20"/>
        </w:rPr>
        <w:t>：年度体检</w:t>
      </w:r>
      <w:r>
        <w:rPr>
          <w:rFonts w:hint="eastAsia" w:ascii="微软雅黑" w:hAnsi="微软雅黑" w:eastAsia="微软雅黑"/>
          <w:sz w:val="20"/>
          <w:szCs w:val="20"/>
          <w:lang w:eastAsia="zh-CN"/>
        </w:rPr>
        <w:t>、</w:t>
      </w:r>
      <w:r>
        <w:rPr>
          <w:rFonts w:hint="eastAsia" w:ascii="微软雅黑" w:hAnsi="微软雅黑" w:eastAsia="微软雅黑"/>
          <w:sz w:val="20"/>
          <w:szCs w:val="20"/>
          <w:lang w:val="en-US" w:eastAsia="zh-CN"/>
        </w:rPr>
        <w:t>健康讲座、内部医生资源、EAP专属热线；</w:t>
      </w:r>
    </w:p>
    <w:p w14:paraId="0520ABD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ascii="微软雅黑" w:hAnsi="微软雅黑" w:eastAsia="微软雅黑"/>
          <w:sz w:val="20"/>
          <w:szCs w:val="20"/>
          <w:lang w:val="en-US" w:eastAsia="zh-CN"/>
        </w:rPr>
      </w:pPr>
      <w:r>
        <w:rPr>
          <w:rFonts w:hint="eastAsia" w:ascii="微软雅黑" w:hAnsi="微软雅黑" w:eastAsia="微软雅黑"/>
          <w:b/>
          <w:bCs/>
          <w:sz w:val="20"/>
          <w:szCs w:val="20"/>
          <w:lang w:val="en-US" w:eastAsia="zh-CN"/>
        </w:rPr>
        <w:t>培训体系：</w:t>
      </w:r>
      <w:r>
        <w:rPr>
          <w:rFonts w:hint="eastAsia" w:ascii="微软雅黑" w:hAnsi="微软雅黑" w:eastAsia="微软雅黑"/>
          <w:sz w:val="20"/>
          <w:szCs w:val="20"/>
          <w:lang w:val="en-US" w:eastAsia="zh-CN"/>
        </w:rPr>
        <w:t>完善的培训体系助力全面发展；内外资源打造专属知识库、重点培养关注人才个性；</w:t>
      </w:r>
    </w:p>
    <w:p w14:paraId="22C503D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ascii="微软雅黑" w:hAnsi="微软雅黑" w:eastAsia="微软雅黑"/>
          <w:sz w:val="20"/>
          <w:szCs w:val="20"/>
          <w:lang w:val="en-US" w:eastAsia="zh-CN"/>
        </w:rPr>
      </w:pPr>
      <w:r>
        <w:rPr>
          <w:rFonts w:hint="eastAsia" w:ascii="微软雅黑" w:hAnsi="微软雅黑" w:eastAsia="微软雅黑"/>
          <w:b/>
          <w:bCs/>
          <w:sz w:val="20"/>
          <w:szCs w:val="20"/>
          <w:lang w:val="en-US" w:eastAsia="zh-CN"/>
        </w:rPr>
        <w:t>专业获益</w:t>
      </w:r>
      <w:r>
        <w:rPr>
          <w:rFonts w:hint="eastAsia" w:ascii="微软雅黑" w:hAnsi="微软雅黑" w:eastAsia="微软雅黑"/>
          <w:sz w:val="20"/>
          <w:szCs w:val="20"/>
          <w:lang w:val="en-US" w:eastAsia="zh-CN"/>
        </w:rPr>
        <w:t>：</w:t>
      </w:r>
      <w:r>
        <w:rPr>
          <w:rFonts w:hint="eastAsia" w:ascii="微软雅黑" w:hAnsi="微软雅黑" w:eastAsia="微软雅黑"/>
          <w:sz w:val="20"/>
          <w:szCs w:val="20"/>
          <w:u w:val="single"/>
          <w:lang w:val="en-US" w:eastAsia="zh-CN"/>
        </w:rPr>
        <w:t>专注临床</w:t>
      </w:r>
      <w:r>
        <w:rPr>
          <w:rFonts w:hint="eastAsia" w:ascii="微软雅黑" w:hAnsi="微软雅黑" w:eastAsia="微软雅黑"/>
          <w:sz w:val="20"/>
          <w:szCs w:val="20"/>
          <w:lang w:val="en-US" w:eastAsia="zh-CN"/>
        </w:rPr>
        <w:t>，无行政事务性工作的干扰；学习并实践临床研究，无基础研究的额外要求；</w:t>
      </w:r>
    </w:p>
    <w:p w14:paraId="3958D18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ascii="微软雅黑" w:hAnsi="微软雅黑" w:eastAsia="微软雅黑"/>
          <w:sz w:val="20"/>
          <w:szCs w:val="20"/>
          <w:u w:val="single"/>
          <w:lang w:val="en-US" w:eastAsia="zh-CN"/>
        </w:rPr>
      </w:pPr>
      <w:r>
        <w:rPr>
          <w:rFonts w:hint="eastAsia" w:ascii="微软雅黑" w:hAnsi="微软雅黑" w:eastAsia="微软雅黑"/>
          <w:b/>
          <w:bCs/>
          <w:sz w:val="20"/>
          <w:szCs w:val="20"/>
          <w:lang w:val="en-US" w:eastAsia="zh-CN"/>
        </w:rPr>
        <w:t>人才发展</w:t>
      </w:r>
      <w:r>
        <w:rPr>
          <w:rFonts w:hint="eastAsia" w:ascii="微软雅黑" w:hAnsi="微软雅黑" w:eastAsia="微软雅黑"/>
          <w:sz w:val="20"/>
          <w:szCs w:val="20"/>
          <w:lang w:val="en-US" w:eastAsia="zh-CN"/>
        </w:rPr>
        <w:t>：大咖带教，专科培训计划；明晰的职级晋升通道，</w:t>
      </w:r>
      <w:r>
        <w:rPr>
          <w:rFonts w:hint="eastAsia" w:ascii="微软雅黑" w:hAnsi="微软雅黑" w:eastAsia="微软雅黑"/>
          <w:sz w:val="20"/>
          <w:szCs w:val="20"/>
          <w:u w:val="single"/>
          <w:lang w:val="en-US" w:eastAsia="zh-CN"/>
        </w:rPr>
        <w:t>通畅的中高级职称晋升通道；</w:t>
      </w:r>
    </w:p>
    <w:p w14:paraId="4DC2A219">
      <w:pPr>
        <w:spacing w:line="0" w:lineRule="atLeast"/>
        <w:rPr>
          <w:rFonts w:hint="eastAsia" w:ascii="微软雅黑" w:hAnsi="微软雅黑" w:eastAsia="微软雅黑"/>
        </w:rPr>
      </w:pPr>
    </w:p>
    <w:p w14:paraId="4D60CBC1">
      <w:pPr>
        <w:spacing w:line="0" w:lineRule="atLeast"/>
        <w:rPr>
          <w:rFonts w:ascii="微软雅黑" w:hAnsi="微软雅黑" w:eastAsia="微软雅黑"/>
          <w:b/>
          <w:sz w:val="20"/>
          <w:szCs w:val="20"/>
        </w:rPr>
      </w:pPr>
      <w:r>
        <w:rPr>
          <w:rFonts w:hint="eastAsia" w:ascii="微软雅黑" w:hAnsi="微软雅黑" w:eastAsia="微软雅黑"/>
          <w:sz w:val="20"/>
          <w:szCs w:val="20"/>
          <w:lang w:val="en-US" w:eastAsia="zh-CN"/>
        </w:rPr>
        <w:t>4</w:t>
      </w:r>
      <w:r>
        <w:rPr>
          <w:rFonts w:hint="eastAsia" w:ascii="微软雅黑" w:hAnsi="微软雅黑" w:eastAsia="微软雅黑"/>
          <w:sz w:val="20"/>
          <w:szCs w:val="20"/>
        </w:rPr>
        <w:t>、</w:t>
      </w:r>
      <w:r>
        <w:rPr>
          <w:rFonts w:hint="eastAsia" w:ascii="微软雅黑" w:hAnsi="微软雅黑" w:eastAsia="微软雅黑"/>
          <w:b/>
          <w:sz w:val="20"/>
          <w:szCs w:val="20"/>
        </w:rPr>
        <w:t>简历投递</w:t>
      </w:r>
    </w:p>
    <w:p w14:paraId="2CA8D2E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b/>
          <w:bCs/>
          <w:sz w:val="20"/>
          <w:szCs w:val="20"/>
        </w:rPr>
      </w:pPr>
      <w:r>
        <w:rPr>
          <w:rFonts w:hint="eastAsia" w:ascii="微软雅黑" w:hAnsi="微软雅黑" w:eastAsia="微软雅黑"/>
          <w:b/>
          <w:bCs/>
          <w:sz w:val="20"/>
          <w:szCs w:val="20"/>
        </w:rPr>
        <w:t>投递简历（三个网址任选其一）：</w:t>
      </w:r>
    </w:p>
    <w:p w14:paraId="5D374A0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微软雅黑" w:hAnsi="微软雅黑" w:eastAsia="微软雅黑"/>
          <w:sz w:val="20"/>
          <w:szCs w:val="20"/>
        </w:rPr>
      </w:pPr>
      <w:r>
        <w:rPr>
          <w:rFonts w:hint="eastAsia" w:ascii="微软雅黑" w:hAnsi="微软雅黑" w:eastAsia="微软雅黑"/>
          <w:sz w:val="20"/>
          <w:szCs w:val="20"/>
        </w:rPr>
        <w:t>高博医疗集团招聘官网：https://gobroadhealthcare.zhiye.com</w:t>
      </w:r>
    </w:p>
    <w:p w14:paraId="382441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b/>
          <w:bCs/>
          <w:sz w:val="20"/>
          <w:szCs w:val="20"/>
        </w:rPr>
      </w:pPr>
      <w:r>
        <w:rPr>
          <w:rFonts w:hint="eastAsia" w:ascii="微软雅黑" w:hAnsi="微软雅黑" w:eastAsia="微软雅黑"/>
          <w:sz w:val="20"/>
          <w:szCs w:val="20"/>
        </w:rPr>
        <w:t>丁香人才招聘网站：</w:t>
      </w:r>
      <w:r>
        <w:rPr>
          <w:rFonts w:hint="eastAsia" w:ascii="微软雅黑" w:hAnsi="微软雅黑" w:eastAsia="微软雅黑" w:cs="Arial"/>
          <w:sz w:val="20"/>
          <w:szCs w:val="20"/>
        </w:rPr>
        <w:t>https://www.jobmd.cn/company/subject/2987992.htm</w:t>
      </w:r>
    </w:p>
    <w:p w14:paraId="094C216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微软雅黑" w:hAnsi="微软雅黑" w:eastAsia="微软雅黑"/>
          <w:sz w:val="20"/>
          <w:szCs w:val="20"/>
        </w:rPr>
      </w:pPr>
      <w:r>
        <w:rPr>
          <w:rFonts w:ascii="微软雅黑" w:hAnsi="微软雅黑" w:eastAsia="微软雅黑"/>
          <w:sz w:val="20"/>
          <w:szCs w:val="20"/>
        </w:rPr>
        <w:t>51</w:t>
      </w:r>
      <w:r>
        <w:rPr>
          <w:rFonts w:hint="eastAsia" w:ascii="微软雅黑" w:hAnsi="微软雅黑" w:eastAsia="微软雅黑"/>
          <w:sz w:val="20"/>
          <w:szCs w:val="20"/>
        </w:rPr>
        <w:t>job</w:t>
      </w:r>
      <w:r>
        <w:rPr>
          <w:rFonts w:ascii="微软雅黑" w:hAnsi="微软雅黑" w:eastAsia="微软雅黑"/>
          <w:sz w:val="20"/>
          <w:szCs w:val="20"/>
        </w:rPr>
        <w:t>校招</w:t>
      </w:r>
      <w:r>
        <w:rPr>
          <w:rFonts w:hint="eastAsia" w:ascii="微软雅黑" w:hAnsi="微软雅黑" w:eastAsia="微软雅黑"/>
          <w:sz w:val="20"/>
          <w:szCs w:val="20"/>
        </w:rPr>
        <w:t>网站：</w:t>
      </w:r>
      <w:r>
        <w:rPr>
          <w:rFonts w:ascii="微软雅黑" w:hAnsi="微软雅黑" w:eastAsia="微软雅黑"/>
          <w:sz w:val="20"/>
          <w:szCs w:val="20"/>
        </w:rPr>
        <w:t>https://campus.51job.com/gobroadhealthcare</w:t>
      </w:r>
    </w:p>
    <w:p w14:paraId="7B0B4C38">
      <w:pPr>
        <w:spacing w:line="0" w:lineRule="atLeast"/>
        <w:rPr>
          <w:rFonts w:ascii="微软雅黑" w:hAnsi="微软雅黑" w:eastAsia="微软雅黑"/>
          <w:sz w:val="20"/>
          <w:szCs w:val="20"/>
        </w:rPr>
      </w:pPr>
    </w:p>
    <w:p w14:paraId="73A81309">
      <w:pPr>
        <w:spacing w:line="0" w:lineRule="atLeast"/>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欢迎</w:t>
      </w:r>
      <w:r>
        <w:rPr>
          <w:rFonts w:hint="eastAsia" w:ascii="微软雅黑" w:hAnsi="微软雅黑" w:eastAsia="微软雅黑"/>
          <w:sz w:val="20"/>
          <w:szCs w:val="20"/>
        </w:rPr>
        <w:t>关注【高博招聘】微信公众号</w:t>
      </w:r>
      <w:r>
        <w:rPr>
          <w:rFonts w:hint="eastAsia" w:ascii="微软雅黑" w:hAnsi="微软雅黑" w:eastAsia="微软雅黑"/>
          <w:sz w:val="20"/>
          <w:szCs w:val="20"/>
          <w:lang w:eastAsia="zh-CN"/>
        </w:rPr>
        <w:t>，</w:t>
      </w:r>
      <w:r>
        <w:rPr>
          <w:rFonts w:hint="eastAsia" w:ascii="微软雅黑" w:hAnsi="微软雅黑" w:eastAsia="微软雅黑"/>
          <w:sz w:val="20"/>
          <w:szCs w:val="20"/>
          <w:lang w:val="en-US" w:eastAsia="zh-CN"/>
        </w:rPr>
        <w:t>了解更多招聘信息~</w:t>
      </w:r>
    </w:p>
    <w:p w14:paraId="570A6FE8">
      <w:pPr>
        <w:spacing w:line="0" w:lineRule="atLeast"/>
        <w:ind w:firstLine="420" w:firstLineChars="200"/>
        <w:rPr>
          <w:rFonts w:ascii="微软雅黑" w:hAnsi="微软雅黑" w:eastAsia="微软雅黑"/>
          <w:color w:val="FF0000"/>
        </w:rPr>
      </w:pPr>
      <w:r>
        <w:drawing>
          <wp:inline distT="0" distB="0" distL="0" distR="0">
            <wp:extent cx="1231900" cy="12319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1900" cy="1231900"/>
                    </a:xfrm>
                    <a:prstGeom prst="rect">
                      <a:avLst/>
                    </a:prstGeom>
                    <a:noFill/>
                    <a:ln>
                      <a:noFill/>
                    </a:ln>
                  </pic:spPr>
                </pic:pic>
              </a:graphicData>
            </a:graphic>
          </wp:inline>
        </w:drawing>
      </w:r>
    </w:p>
    <w:p w14:paraId="7A5B3667">
      <w:pPr>
        <w:spacing w:line="0" w:lineRule="atLeast"/>
        <w:rPr>
          <w:rFonts w:hint="eastAsia" w:ascii="微软雅黑" w:hAnsi="微软雅黑" w:eastAsia="微软雅黑"/>
          <w:sz w:val="20"/>
          <w:szCs w:val="20"/>
        </w:rPr>
      </w:pPr>
      <w:r>
        <w:rPr>
          <w:rFonts w:hint="eastAsia" w:ascii="微软雅黑" w:hAnsi="微软雅黑" w:eastAsia="微软雅黑"/>
          <w:sz w:val="20"/>
          <w:szCs w:val="20"/>
        </w:rPr>
        <w:t>高博医疗集团欢迎你的加入！</w:t>
      </w:r>
    </w:p>
    <w:sectPr>
      <w:pgSz w:w="11906" w:h="16838"/>
      <w:pgMar w:top="1383" w:right="1576" w:bottom="138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Noto Sans SC">
    <w:panose1 w:val="020B0200000000000000"/>
    <w:charset w:val="86"/>
    <w:family w:val="auto"/>
    <w:pitch w:val="default"/>
    <w:sig w:usb0="2000008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5799A"/>
    <w:multiLevelType w:val="singleLevel"/>
    <w:tmpl w:val="F19579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lMGM0NzM1ZjAwMDVmMDNlMGZlYzRhOGQ3NWUxOTQifQ=="/>
  </w:docVars>
  <w:rsids>
    <w:rsidRoot w:val="00502EE3"/>
    <w:rsid w:val="000148C0"/>
    <w:rsid w:val="00021A86"/>
    <w:rsid w:val="00033B3C"/>
    <w:rsid w:val="00037717"/>
    <w:rsid w:val="00050774"/>
    <w:rsid w:val="0005364D"/>
    <w:rsid w:val="00061AE2"/>
    <w:rsid w:val="00073EFC"/>
    <w:rsid w:val="00080450"/>
    <w:rsid w:val="000831BF"/>
    <w:rsid w:val="000845F9"/>
    <w:rsid w:val="0008569A"/>
    <w:rsid w:val="00096DEB"/>
    <w:rsid w:val="000A65A4"/>
    <w:rsid w:val="000B0883"/>
    <w:rsid w:val="000B1144"/>
    <w:rsid w:val="000B2FA8"/>
    <w:rsid w:val="000C02DD"/>
    <w:rsid w:val="000C6B84"/>
    <w:rsid w:val="000C7192"/>
    <w:rsid w:val="000D3479"/>
    <w:rsid w:val="000E4A19"/>
    <w:rsid w:val="000E68FD"/>
    <w:rsid w:val="000F25BA"/>
    <w:rsid w:val="001011A4"/>
    <w:rsid w:val="001062D1"/>
    <w:rsid w:val="00106705"/>
    <w:rsid w:val="00106E38"/>
    <w:rsid w:val="00114B10"/>
    <w:rsid w:val="001246D4"/>
    <w:rsid w:val="00142A77"/>
    <w:rsid w:val="00143E89"/>
    <w:rsid w:val="00154459"/>
    <w:rsid w:val="00160710"/>
    <w:rsid w:val="0016354A"/>
    <w:rsid w:val="001675C5"/>
    <w:rsid w:val="001801DB"/>
    <w:rsid w:val="0018432B"/>
    <w:rsid w:val="00187BF1"/>
    <w:rsid w:val="001911FF"/>
    <w:rsid w:val="0019483A"/>
    <w:rsid w:val="001950C7"/>
    <w:rsid w:val="001A0E9C"/>
    <w:rsid w:val="001A1B4F"/>
    <w:rsid w:val="001A2379"/>
    <w:rsid w:val="001A2A11"/>
    <w:rsid w:val="001C306A"/>
    <w:rsid w:val="001D124D"/>
    <w:rsid w:val="001D5031"/>
    <w:rsid w:val="001F2710"/>
    <w:rsid w:val="002047B7"/>
    <w:rsid w:val="00205E11"/>
    <w:rsid w:val="002501F0"/>
    <w:rsid w:val="00260385"/>
    <w:rsid w:val="00262437"/>
    <w:rsid w:val="00265677"/>
    <w:rsid w:val="0028189C"/>
    <w:rsid w:val="002919E7"/>
    <w:rsid w:val="00294F6D"/>
    <w:rsid w:val="002B1F9E"/>
    <w:rsid w:val="002C0699"/>
    <w:rsid w:val="002C46CA"/>
    <w:rsid w:val="002C5D5C"/>
    <w:rsid w:val="002D6321"/>
    <w:rsid w:val="002E77F3"/>
    <w:rsid w:val="002F661C"/>
    <w:rsid w:val="0030318B"/>
    <w:rsid w:val="00311458"/>
    <w:rsid w:val="00326CF4"/>
    <w:rsid w:val="00333E57"/>
    <w:rsid w:val="00350EDE"/>
    <w:rsid w:val="00373324"/>
    <w:rsid w:val="00376A69"/>
    <w:rsid w:val="00384146"/>
    <w:rsid w:val="0038442E"/>
    <w:rsid w:val="003912E8"/>
    <w:rsid w:val="00393540"/>
    <w:rsid w:val="003A738F"/>
    <w:rsid w:val="003B4474"/>
    <w:rsid w:val="003B5F61"/>
    <w:rsid w:val="003C0F81"/>
    <w:rsid w:val="003C5E47"/>
    <w:rsid w:val="003E4898"/>
    <w:rsid w:val="003E7E46"/>
    <w:rsid w:val="003F0EC2"/>
    <w:rsid w:val="003F4AAF"/>
    <w:rsid w:val="003F594E"/>
    <w:rsid w:val="0040012A"/>
    <w:rsid w:val="004126A2"/>
    <w:rsid w:val="00430F17"/>
    <w:rsid w:val="0044007E"/>
    <w:rsid w:val="00443F8B"/>
    <w:rsid w:val="004466A2"/>
    <w:rsid w:val="00467787"/>
    <w:rsid w:val="0048283F"/>
    <w:rsid w:val="00482D60"/>
    <w:rsid w:val="0048753A"/>
    <w:rsid w:val="004935F8"/>
    <w:rsid w:val="00496E35"/>
    <w:rsid w:val="00497AAA"/>
    <w:rsid w:val="004D3E59"/>
    <w:rsid w:val="004D56B0"/>
    <w:rsid w:val="004D6267"/>
    <w:rsid w:val="004D6AD6"/>
    <w:rsid w:val="004E072E"/>
    <w:rsid w:val="004E483B"/>
    <w:rsid w:val="00502EE3"/>
    <w:rsid w:val="005052E7"/>
    <w:rsid w:val="005148CE"/>
    <w:rsid w:val="005207E8"/>
    <w:rsid w:val="00523AE9"/>
    <w:rsid w:val="00524FB7"/>
    <w:rsid w:val="005253F4"/>
    <w:rsid w:val="0052603D"/>
    <w:rsid w:val="00526E54"/>
    <w:rsid w:val="00535385"/>
    <w:rsid w:val="005364DC"/>
    <w:rsid w:val="00542686"/>
    <w:rsid w:val="00543564"/>
    <w:rsid w:val="00545011"/>
    <w:rsid w:val="00553C40"/>
    <w:rsid w:val="00554C63"/>
    <w:rsid w:val="0056278B"/>
    <w:rsid w:val="005662C9"/>
    <w:rsid w:val="005804AA"/>
    <w:rsid w:val="00586CC4"/>
    <w:rsid w:val="005934B5"/>
    <w:rsid w:val="00594B9C"/>
    <w:rsid w:val="005A0131"/>
    <w:rsid w:val="005A4B03"/>
    <w:rsid w:val="005A5C64"/>
    <w:rsid w:val="005A5FCC"/>
    <w:rsid w:val="005A6EB9"/>
    <w:rsid w:val="005C0F5F"/>
    <w:rsid w:val="005C0FB9"/>
    <w:rsid w:val="005E2889"/>
    <w:rsid w:val="006131AA"/>
    <w:rsid w:val="00625F31"/>
    <w:rsid w:val="006341E8"/>
    <w:rsid w:val="00635E34"/>
    <w:rsid w:val="00652A85"/>
    <w:rsid w:val="0065471F"/>
    <w:rsid w:val="0066412D"/>
    <w:rsid w:val="00673045"/>
    <w:rsid w:val="0067632D"/>
    <w:rsid w:val="00685BD2"/>
    <w:rsid w:val="006B7A36"/>
    <w:rsid w:val="006C5551"/>
    <w:rsid w:val="006D2C39"/>
    <w:rsid w:val="006D6718"/>
    <w:rsid w:val="006E50ED"/>
    <w:rsid w:val="00703765"/>
    <w:rsid w:val="0071633D"/>
    <w:rsid w:val="00716F75"/>
    <w:rsid w:val="00717009"/>
    <w:rsid w:val="00720CD0"/>
    <w:rsid w:val="00724CAE"/>
    <w:rsid w:val="00727833"/>
    <w:rsid w:val="00737B9A"/>
    <w:rsid w:val="00740823"/>
    <w:rsid w:val="0074526E"/>
    <w:rsid w:val="0076469C"/>
    <w:rsid w:val="00771C08"/>
    <w:rsid w:val="0077700C"/>
    <w:rsid w:val="00793DAC"/>
    <w:rsid w:val="007946F8"/>
    <w:rsid w:val="00796F9D"/>
    <w:rsid w:val="007A0431"/>
    <w:rsid w:val="007B3759"/>
    <w:rsid w:val="007B7761"/>
    <w:rsid w:val="007B77A9"/>
    <w:rsid w:val="007C3E1C"/>
    <w:rsid w:val="007C54B8"/>
    <w:rsid w:val="007D581D"/>
    <w:rsid w:val="007E2A06"/>
    <w:rsid w:val="007E676B"/>
    <w:rsid w:val="007F0CCE"/>
    <w:rsid w:val="007F29F5"/>
    <w:rsid w:val="00813442"/>
    <w:rsid w:val="008141E6"/>
    <w:rsid w:val="0081631D"/>
    <w:rsid w:val="0082240C"/>
    <w:rsid w:val="00824115"/>
    <w:rsid w:val="00824F80"/>
    <w:rsid w:val="00831DBE"/>
    <w:rsid w:val="00841A2A"/>
    <w:rsid w:val="008422A8"/>
    <w:rsid w:val="00847C76"/>
    <w:rsid w:val="00853204"/>
    <w:rsid w:val="00862DFF"/>
    <w:rsid w:val="00864C7E"/>
    <w:rsid w:val="00864D43"/>
    <w:rsid w:val="008651C4"/>
    <w:rsid w:val="00865A06"/>
    <w:rsid w:val="00866CFE"/>
    <w:rsid w:val="0087372B"/>
    <w:rsid w:val="00876F40"/>
    <w:rsid w:val="00877512"/>
    <w:rsid w:val="008843C9"/>
    <w:rsid w:val="0089246D"/>
    <w:rsid w:val="008A11DF"/>
    <w:rsid w:val="008A25B6"/>
    <w:rsid w:val="008A427F"/>
    <w:rsid w:val="008B5730"/>
    <w:rsid w:val="008B5DB7"/>
    <w:rsid w:val="008E6DBD"/>
    <w:rsid w:val="008E7743"/>
    <w:rsid w:val="008F7DB5"/>
    <w:rsid w:val="00900C72"/>
    <w:rsid w:val="00900ED4"/>
    <w:rsid w:val="0091171B"/>
    <w:rsid w:val="009125CD"/>
    <w:rsid w:val="00917203"/>
    <w:rsid w:val="00926C75"/>
    <w:rsid w:val="009319B5"/>
    <w:rsid w:val="00936C9D"/>
    <w:rsid w:val="00960DFA"/>
    <w:rsid w:val="009615FA"/>
    <w:rsid w:val="0097733D"/>
    <w:rsid w:val="00987DA5"/>
    <w:rsid w:val="0099453E"/>
    <w:rsid w:val="009A2A8F"/>
    <w:rsid w:val="009A4A31"/>
    <w:rsid w:val="009B0059"/>
    <w:rsid w:val="009B16F6"/>
    <w:rsid w:val="009C4718"/>
    <w:rsid w:val="009F0309"/>
    <w:rsid w:val="009F59A4"/>
    <w:rsid w:val="00A03394"/>
    <w:rsid w:val="00A13E3C"/>
    <w:rsid w:val="00A1603E"/>
    <w:rsid w:val="00A22B58"/>
    <w:rsid w:val="00A315C8"/>
    <w:rsid w:val="00A322BC"/>
    <w:rsid w:val="00A5206E"/>
    <w:rsid w:val="00A5600C"/>
    <w:rsid w:val="00A7010F"/>
    <w:rsid w:val="00A7281E"/>
    <w:rsid w:val="00A74B0B"/>
    <w:rsid w:val="00A86114"/>
    <w:rsid w:val="00A9671A"/>
    <w:rsid w:val="00A97647"/>
    <w:rsid w:val="00A97D11"/>
    <w:rsid w:val="00AA13FD"/>
    <w:rsid w:val="00AA3502"/>
    <w:rsid w:val="00AA5EE2"/>
    <w:rsid w:val="00AB290C"/>
    <w:rsid w:val="00AC052B"/>
    <w:rsid w:val="00AC5022"/>
    <w:rsid w:val="00AC542B"/>
    <w:rsid w:val="00AC6843"/>
    <w:rsid w:val="00AD192F"/>
    <w:rsid w:val="00AD2E8B"/>
    <w:rsid w:val="00AD36DD"/>
    <w:rsid w:val="00AE4C4E"/>
    <w:rsid w:val="00AF19A8"/>
    <w:rsid w:val="00AF5B15"/>
    <w:rsid w:val="00B05FED"/>
    <w:rsid w:val="00B1054E"/>
    <w:rsid w:val="00B10C06"/>
    <w:rsid w:val="00B20B3E"/>
    <w:rsid w:val="00B20E86"/>
    <w:rsid w:val="00B23D34"/>
    <w:rsid w:val="00B23F1A"/>
    <w:rsid w:val="00B310B1"/>
    <w:rsid w:val="00B34311"/>
    <w:rsid w:val="00B50404"/>
    <w:rsid w:val="00B51442"/>
    <w:rsid w:val="00B516E1"/>
    <w:rsid w:val="00B65145"/>
    <w:rsid w:val="00B86AF1"/>
    <w:rsid w:val="00B90FE0"/>
    <w:rsid w:val="00BA4C8E"/>
    <w:rsid w:val="00BA52A1"/>
    <w:rsid w:val="00BA6955"/>
    <w:rsid w:val="00BB2544"/>
    <w:rsid w:val="00BB5D1A"/>
    <w:rsid w:val="00BD21D7"/>
    <w:rsid w:val="00BE291C"/>
    <w:rsid w:val="00BE46E6"/>
    <w:rsid w:val="00C00F08"/>
    <w:rsid w:val="00C02C5E"/>
    <w:rsid w:val="00C06767"/>
    <w:rsid w:val="00C12F03"/>
    <w:rsid w:val="00C156DC"/>
    <w:rsid w:val="00C401C8"/>
    <w:rsid w:val="00C44E96"/>
    <w:rsid w:val="00C51DE0"/>
    <w:rsid w:val="00C6347A"/>
    <w:rsid w:val="00C657BF"/>
    <w:rsid w:val="00C713BC"/>
    <w:rsid w:val="00C7252D"/>
    <w:rsid w:val="00C7403E"/>
    <w:rsid w:val="00C809C0"/>
    <w:rsid w:val="00C83776"/>
    <w:rsid w:val="00CB1850"/>
    <w:rsid w:val="00CC3A94"/>
    <w:rsid w:val="00CC4815"/>
    <w:rsid w:val="00CC5F1D"/>
    <w:rsid w:val="00CD1FE4"/>
    <w:rsid w:val="00CD284C"/>
    <w:rsid w:val="00CD427D"/>
    <w:rsid w:val="00CE5A2B"/>
    <w:rsid w:val="00CE7D37"/>
    <w:rsid w:val="00CF347E"/>
    <w:rsid w:val="00CF4132"/>
    <w:rsid w:val="00CF79EC"/>
    <w:rsid w:val="00D018EB"/>
    <w:rsid w:val="00D0586B"/>
    <w:rsid w:val="00D171E7"/>
    <w:rsid w:val="00D17536"/>
    <w:rsid w:val="00D27CF0"/>
    <w:rsid w:val="00D3045E"/>
    <w:rsid w:val="00D358DF"/>
    <w:rsid w:val="00D45DD1"/>
    <w:rsid w:val="00D4635E"/>
    <w:rsid w:val="00D541DA"/>
    <w:rsid w:val="00D66CAB"/>
    <w:rsid w:val="00D7134F"/>
    <w:rsid w:val="00D72FB7"/>
    <w:rsid w:val="00D76EB7"/>
    <w:rsid w:val="00D92FC1"/>
    <w:rsid w:val="00DB6E34"/>
    <w:rsid w:val="00DC107D"/>
    <w:rsid w:val="00DC3957"/>
    <w:rsid w:val="00DD424E"/>
    <w:rsid w:val="00E00F9B"/>
    <w:rsid w:val="00E01DDC"/>
    <w:rsid w:val="00E06D1C"/>
    <w:rsid w:val="00E12F9F"/>
    <w:rsid w:val="00E12FA1"/>
    <w:rsid w:val="00E35993"/>
    <w:rsid w:val="00E45AA6"/>
    <w:rsid w:val="00E52716"/>
    <w:rsid w:val="00E55F87"/>
    <w:rsid w:val="00E71D10"/>
    <w:rsid w:val="00E73DD8"/>
    <w:rsid w:val="00E80021"/>
    <w:rsid w:val="00E8090D"/>
    <w:rsid w:val="00E872A0"/>
    <w:rsid w:val="00E927AC"/>
    <w:rsid w:val="00E94871"/>
    <w:rsid w:val="00E953A9"/>
    <w:rsid w:val="00EC1F34"/>
    <w:rsid w:val="00EC67E8"/>
    <w:rsid w:val="00ED4632"/>
    <w:rsid w:val="00ED518D"/>
    <w:rsid w:val="00ED5969"/>
    <w:rsid w:val="00ED77BF"/>
    <w:rsid w:val="00EE59FA"/>
    <w:rsid w:val="00EF2EBC"/>
    <w:rsid w:val="00EF4401"/>
    <w:rsid w:val="00EF6DF9"/>
    <w:rsid w:val="00F0494F"/>
    <w:rsid w:val="00F072BA"/>
    <w:rsid w:val="00F1522E"/>
    <w:rsid w:val="00F20FCF"/>
    <w:rsid w:val="00F27694"/>
    <w:rsid w:val="00F27A5E"/>
    <w:rsid w:val="00F30D29"/>
    <w:rsid w:val="00F4299D"/>
    <w:rsid w:val="00F50F10"/>
    <w:rsid w:val="00F652E9"/>
    <w:rsid w:val="00F66BBC"/>
    <w:rsid w:val="00F70438"/>
    <w:rsid w:val="00F83E86"/>
    <w:rsid w:val="00F876BA"/>
    <w:rsid w:val="00F920BF"/>
    <w:rsid w:val="00F9488E"/>
    <w:rsid w:val="00F9638F"/>
    <w:rsid w:val="00FA00CF"/>
    <w:rsid w:val="00FB14B4"/>
    <w:rsid w:val="00FB26DC"/>
    <w:rsid w:val="00FB770C"/>
    <w:rsid w:val="00FD397E"/>
    <w:rsid w:val="00FE5D0F"/>
    <w:rsid w:val="00FF793B"/>
    <w:rsid w:val="01192841"/>
    <w:rsid w:val="0128569D"/>
    <w:rsid w:val="0264527F"/>
    <w:rsid w:val="030F469D"/>
    <w:rsid w:val="03681C3C"/>
    <w:rsid w:val="03724869"/>
    <w:rsid w:val="03B409DD"/>
    <w:rsid w:val="049D226F"/>
    <w:rsid w:val="04A47A1C"/>
    <w:rsid w:val="053C512E"/>
    <w:rsid w:val="05E63B8D"/>
    <w:rsid w:val="05FF27FA"/>
    <w:rsid w:val="06333EA0"/>
    <w:rsid w:val="06B156A8"/>
    <w:rsid w:val="06E97E38"/>
    <w:rsid w:val="07730F2B"/>
    <w:rsid w:val="07746E01"/>
    <w:rsid w:val="08AB6EB5"/>
    <w:rsid w:val="09DF63B3"/>
    <w:rsid w:val="0A1C108A"/>
    <w:rsid w:val="0A1E12A6"/>
    <w:rsid w:val="0AB35ECF"/>
    <w:rsid w:val="0AE40B42"/>
    <w:rsid w:val="0C10574B"/>
    <w:rsid w:val="0C5965C6"/>
    <w:rsid w:val="0C711B61"/>
    <w:rsid w:val="0CC8458A"/>
    <w:rsid w:val="0D847A1D"/>
    <w:rsid w:val="0DD028B8"/>
    <w:rsid w:val="0DD51C7C"/>
    <w:rsid w:val="0EB36461"/>
    <w:rsid w:val="0ED63EFE"/>
    <w:rsid w:val="0F0547E3"/>
    <w:rsid w:val="0F6C03BE"/>
    <w:rsid w:val="0F8503DC"/>
    <w:rsid w:val="0FBA737B"/>
    <w:rsid w:val="10947BCD"/>
    <w:rsid w:val="11001706"/>
    <w:rsid w:val="118321B8"/>
    <w:rsid w:val="11B315A0"/>
    <w:rsid w:val="11B61DC5"/>
    <w:rsid w:val="11D82E64"/>
    <w:rsid w:val="126637EB"/>
    <w:rsid w:val="130628D8"/>
    <w:rsid w:val="132B7303"/>
    <w:rsid w:val="13651CF4"/>
    <w:rsid w:val="13F56BD4"/>
    <w:rsid w:val="15997A33"/>
    <w:rsid w:val="15D867AD"/>
    <w:rsid w:val="165F2A2B"/>
    <w:rsid w:val="167069E6"/>
    <w:rsid w:val="169E0A32"/>
    <w:rsid w:val="16BC1C2B"/>
    <w:rsid w:val="179E4ADB"/>
    <w:rsid w:val="17C36FE9"/>
    <w:rsid w:val="17F65611"/>
    <w:rsid w:val="18100480"/>
    <w:rsid w:val="184620F4"/>
    <w:rsid w:val="187D1080"/>
    <w:rsid w:val="18CE20EA"/>
    <w:rsid w:val="18DA115A"/>
    <w:rsid w:val="194C364D"/>
    <w:rsid w:val="1A2C531A"/>
    <w:rsid w:val="1AA50C28"/>
    <w:rsid w:val="1B3F30EA"/>
    <w:rsid w:val="1B9B4505"/>
    <w:rsid w:val="1C166281"/>
    <w:rsid w:val="1C7865F4"/>
    <w:rsid w:val="1C9F3752"/>
    <w:rsid w:val="1CF77E61"/>
    <w:rsid w:val="1D830AFE"/>
    <w:rsid w:val="1E240AE3"/>
    <w:rsid w:val="1E454BFC"/>
    <w:rsid w:val="1EA27958"/>
    <w:rsid w:val="1EBD29E4"/>
    <w:rsid w:val="1F1D7927"/>
    <w:rsid w:val="1F1E5314"/>
    <w:rsid w:val="1F2A406E"/>
    <w:rsid w:val="20B61DE1"/>
    <w:rsid w:val="213845A4"/>
    <w:rsid w:val="221A7579"/>
    <w:rsid w:val="222E3E55"/>
    <w:rsid w:val="229A37FF"/>
    <w:rsid w:val="22B56BF3"/>
    <w:rsid w:val="240A65C7"/>
    <w:rsid w:val="242157C3"/>
    <w:rsid w:val="24466FD8"/>
    <w:rsid w:val="246A2172"/>
    <w:rsid w:val="247022A7"/>
    <w:rsid w:val="24B403E6"/>
    <w:rsid w:val="24C525F3"/>
    <w:rsid w:val="25472F43"/>
    <w:rsid w:val="25C970BA"/>
    <w:rsid w:val="26234A62"/>
    <w:rsid w:val="2751016E"/>
    <w:rsid w:val="28556418"/>
    <w:rsid w:val="2940049A"/>
    <w:rsid w:val="29D137E8"/>
    <w:rsid w:val="2AB96756"/>
    <w:rsid w:val="2B2F4C6A"/>
    <w:rsid w:val="2B3F716D"/>
    <w:rsid w:val="2C02237E"/>
    <w:rsid w:val="2C5801F0"/>
    <w:rsid w:val="2CD110D2"/>
    <w:rsid w:val="2D450775"/>
    <w:rsid w:val="2D8A285E"/>
    <w:rsid w:val="2DA53476"/>
    <w:rsid w:val="2EA4202A"/>
    <w:rsid w:val="2EB7645A"/>
    <w:rsid w:val="2F210D6D"/>
    <w:rsid w:val="308570DA"/>
    <w:rsid w:val="30D065A7"/>
    <w:rsid w:val="30F71D86"/>
    <w:rsid w:val="322748ED"/>
    <w:rsid w:val="32493920"/>
    <w:rsid w:val="340C25AE"/>
    <w:rsid w:val="34BB3502"/>
    <w:rsid w:val="34C91C8B"/>
    <w:rsid w:val="34FD36E3"/>
    <w:rsid w:val="35143970"/>
    <w:rsid w:val="35507CB7"/>
    <w:rsid w:val="35B56411"/>
    <w:rsid w:val="363932F5"/>
    <w:rsid w:val="369B7657"/>
    <w:rsid w:val="36DB7A54"/>
    <w:rsid w:val="39012ACF"/>
    <w:rsid w:val="3962445C"/>
    <w:rsid w:val="39C3314D"/>
    <w:rsid w:val="3A145757"/>
    <w:rsid w:val="3A215A2B"/>
    <w:rsid w:val="3A7936A8"/>
    <w:rsid w:val="3AD24831"/>
    <w:rsid w:val="3C08753D"/>
    <w:rsid w:val="3C37572C"/>
    <w:rsid w:val="3C7D6A8C"/>
    <w:rsid w:val="3CB42303"/>
    <w:rsid w:val="3D224C16"/>
    <w:rsid w:val="3DD5481D"/>
    <w:rsid w:val="3E083444"/>
    <w:rsid w:val="3E3E7246"/>
    <w:rsid w:val="3E6227FC"/>
    <w:rsid w:val="3EA639F0"/>
    <w:rsid w:val="3F536D21"/>
    <w:rsid w:val="3FF51B86"/>
    <w:rsid w:val="40430C39"/>
    <w:rsid w:val="40491F46"/>
    <w:rsid w:val="40502EC0"/>
    <w:rsid w:val="409E3FCC"/>
    <w:rsid w:val="41382622"/>
    <w:rsid w:val="41BB2BB0"/>
    <w:rsid w:val="420A7171"/>
    <w:rsid w:val="429A4C67"/>
    <w:rsid w:val="43D1290A"/>
    <w:rsid w:val="441D6259"/>
    <w:rsid w:val="448F072F"/>
    <w:rsid w:val="44FF0DB1"/>
    <w:rsid w:val="450D34CE"/>
    <w:rsid w:val="45124F88"/>
    <w:rsid w:val="455E01CE"/>
    <w:rsid w:val="45A73923"/>
    <w:rsid w:val="46624095"/>
    <w:rsid w:val="475918DA"/>
    <w:rsid w:val="47F171FF"/>
    <w:rsid w:val="493E4527"/>
    <w:rsid w:val="49570D63"/>
    <w:rsid w:val="49861AA1"/>
    <w:rsid w:val="49D409C2"/>
    <w:rsid w:val="49D40A5E"/>
    <w:rsid w:val="4A5120AF"/>
    <w:rsid w:val="4AE50A49"/>
    <w:rsid w:val="4B4C0AC8"/>
    <w:rsid w:val="4B991F60"/>
    <w:rsid w:val="4C431ECB"/>
    <w:rsid w:val="4C9F6B17"/>
    <w:rsid w:val="4D84279B"/>
    <w:rsid w:val="4E1A4EAE"/>
    <w:rsid w:val="4E3C3076"/>
    <w:rsid w:val="4F296965"/>
    <w:rsid w:val="4F3F4A0A"/>
    <w:rsid w:val="4F94573D"/>
    <w:rsid w:val="50DB37B4"/>
    <w:rsid w:val="536777EC"/>
    <w:rsid w:val="53F65A75"/>
    <w:rsid w:val="544B5DC1"/>
    <w:rsid w:val="552E332E"/>
    <w:rsid w:val="558D41B7"/>
    <w:rsid w:val="55FD133D"/>
    <w:rsid w:val="56C43C09"/>
    <w:rsid w:val="56F3629C"/>
    <w:rsid w:val="57346FE0"/>
    <w:rsid w:val="57C8447E"/>
    <w:rsid w:val="587622C5"/>
    <w:rsid w:val="58E171CC"/>
    <w:rsid w:val="598206A9"/>
    <w:rsid w:val="59BB7545"/>
    <w:rsid w:val="59CE54CA"/>
    <w:rsid w:val="5A0A5DD6"/>
    <w:rsid w:val="5A522F08"/>
    <w:rsid w:val="5A760240"/>
    <w:rsid w:val="5B743702"/>
    <w:rsid w:val="5B8878FB"/>
    <w:rsid w:val="5BFA1563"/>
    <w:rsid w:val="5C3B06E7"/>
    <w:rsid w:val="5D4D19A0"/>
    <w:rsid w:val="5DA23C1A"/>
    <w:rsid w:val="5E033269"/>
    <w:rsid w:val="5E720E9D"/>
    <w:rsid w:val="5EF35E81"/>
    <w:rsid w:val="5F3062DF"/>
    <w:rsid w:val="5FBA32C7"/>
    <w:rsid w:val="6026216E"/>
    <w:rsid w:val="60805044"/>
    <w:rsid w:val="60E27AAD"/>
    <w:rsid w:val="60FF065F"/>
    <w:rsid w:val="61642270"/>
    <w:rsid w:val="61F730E4"/>
    <w:rsid w:val="621E76E6"/>
    <w:rsid w:val="6267068B"/>
    <w:rsid w:val="63660ED6"/>
    <w:rsid w:val="641F6922"/>
    <w:rsid w:val="64950B14"/>
    <w:rsid w:val="64DB0A9B"/>
    <w:rsid w:val="65956E9C"/>
    <w:rsid w:val="65D86017"/>
    <w:rsid w:val="661C75BD"/>
    <w:rsid w:val="66BF1C93"/>
    <w:rsid w:val="66C57C55"/>
    <w:rsid w:val="674E19F8"/>
    <w:rsid w:val="676678C6"/>
    <w:rsid w:val="686D5EAE"/>
    <w:rsid w:val="68AA4595"/>
    <w:rsid w:val="68EC771B"/>
    <w:rsid w:val="6A2A4198"/>
    <w:rsid w:val="6A813E93"/>
    <w:rsid w:val="6A9A31A7"/>
    <w:rsid w:val="6ABF6F65"/>
    <w:rsid w:val="6B080110"/>
    <w:rsid w:val="6B686E01"/>
    <w:rsid w:val="6B9B0F84"/>
    <w:rsid w:val="6B9F6CC6"/>
    <w:rsid w:val="6BE6758D"/>
    <w:rsid w:val="6C4E5FF7"/>
    <w:rsid w:val="6D205BE5"/>
    <w:rsid w:val="6DA22A9E"/>
    <w:rsid w:val="6DB24D6B"/>
    <w:rsid w:val="6EBF4F8A"/>
    <w:rsid w:val="701D4D28"/>
    <w:rsid w:val="70812634"/>
    <w:rsid w:val="70D93220"/>
    <w:rsid w:val="70F77B9E"/>
    <w:rsid w:val="71520337"/>
    <w:rsid w:val="71CC02B2"/>
    <w:rsid w:val="71F3606C"/>
    <w:rsid w:val="7235236D"/>
    <w:rsid w:val="72D336FA"/>
    <w:rsid w:val="741E2752"/>
    <w:rsid w:val="74F51705"/>
    <w:rsid w:val="75175B20"/>
    <w:rsid w:val="777D1E86"/>
    <w:rsid w:val="778E7BEF"/>
    <w:rsid w:val="79764DDF"/>
    <w:rsid w:val="7AFE32DE"/>
    <w:rsid w:val="7B686E50"/>
    <w:rsid w:val="7C725D31"/>
    <w:rsid w:val="7CA56A1D"/>
    <w:rsid w:val="7CDA009B"/>
    <w:rsid w:val="7D5947FB"/>
    <w:rsid w:val="7D895640"/>
    <w:rsid w:val="7E132BFC"/>
    <w:rsid w:val="7E613704"/>
    <w:rsid w:val="7EEA62CB"/>
    <w:rsid w:val="7EF23159"/>
    <w:rsid w:val="7F464805"/>
    <w:rsid w:val="7FB34697"/>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9"/>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4"/>
    <w:autoRedefine/>
    <w:qFormat/>
    <w:uiPriority w:val="99"/>
    <w:rPr>
      <w:sz w:val="18"/>
      <w:szCs w:val="18"/>
    </w:rPr>
  </w:style>
  <w:style w:type="character" w:customStyle="1" w:styleId="13">
    <w:name w:val="页脚 字符"/>
    <w:basedOn w:val="9"/>
    <w:link w:val="3"/>
    <w:autoRedefine/>
    <w:qFormat/>
    <w:uiPriority w:val="99"/>
    <w:rPr>
      <w:sz w:val="18"/>
      <w:szCs w:val="18"/>
    </w:rPr>
  </w:style>
  <w:style w:type="paragraph" w:customStyle="1" w:styleId="14">
    <w:name w:val="列表段落1"/>
    <w:basedOn w:val="1"/>
    <w:autoRedefine/>
    <w:qFormat/>
    <w:uiPriority w:val="34"/>
    <w:pPr>
      <w:ind w:firstLine="420" w:firstLineChars="200"/>
    </w:pPr>
  </w:style>
  <w:style w:type="table" w:customStyle="1" w:styleId="15">
    <w:name w:val="网格型1"/>
    <w:basedOn w:val="7"/>
    <w:autoRedefine/>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未处理的提及1"/>
    <w:basedOn w:val="9"/>
    <w:autoRedefine/>
    <w:unhideWhenUsed/>
    <w:qFormat/>
    <w:uiPriority w:val="99"/>
    <w:rPr>
      <w:color w:val="605E5C"/>
      <w:shd w:val="clear" w:color="auto" w:fill="E1DFDD"/>
    </w:rPr>
  </w:style>
  <w:style w:type="paragraph" w:styleId="17">
    <w:name w:val="List Paragraph"/>
    <w:basedOn w:val="1"/>
    <w:autoRedefine/>
    <w:qFormat/>
    <w:uiPriority w:val="34"/>
    <w:pPr>
      <w:ind w:firstLine="420" w:firstLineChars="200"/>
    </w:pPr>
  </w:style>
  <w:style w:type="character" w:customStyle="1" w:styleId="18">
    <w:name w:val="标题 1 字符"/>
    <w:basedOn w:val="9"/>
    <w:link w:val="2"/>
    <w:autoRedefine/>
    <w:qFormat/>
    <w:uiPriority w:val="9"/>
    <w:rPr>
      <w:rFonts w:ascii="宋体" w:hAnsi="宋体" w:cs="宋体"/>
      <w:b/>
      <w:bCs/>
      <w:kern w:val="36"/>
      <w:sz w:val="48"/>
      <w:szCs w:val="48"/>
    </w:rPr>
  </w:style>
  <w:style w:type="character" w:customStyle="1" w:styleId="19">
    <w:name w:val="标题 字符"/>
    <w:basedOn w:val="9"/>
    <w:link w:val="6"/>
    <w:autoRedefine/>
    <w:qFormat/>
    <w:uiPriority w:val="10"/>
    <w:rPr>
      <w:rFonts w:asciiTheme="majorHAnsi" w:hAnsiTheme="majorHAnsi" w:eastAsiaTheme="majorEastAsia" w:cstheme="majorBidi"/>
      <w:b/>
      <w:bCs/>
      <w:kern w:val="2"/>
      <w:sz w:val="32"/>
      <w:szCs w:val="32"/>
    </w:rPr>
  </w:style>
  <w:style w:type="character" w:customStyle="1" w:styleId="20">
    <w:name w:val="Unresolved Mention"/>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7C308-CBFD-4EC5-A5C7-03FEB9E3838D}">
  <ds:schemaRefs/>
</ds:datastoreItem>
</file>

<file path=docProps/app.xml><?xml version="1.0" encoding="utf-8"?>
<Properties xmlns="http://schemas.openxmlformats.org/officeDocument/2006/extended-properties" xmlns:vt="http://schemas.openxmlformats.org/officeDocument/2006/docPropsVTypes">
  <Template>Normal</Template>
  <Company>jobs</Company>
  <Pages>3</Pages>
  <Words>1754</Words>
  <Characters>1925</Characters>
  <Lines>17</Lines>
  <Paragraphs>5</Paragraphs>
  <TotalTime>0</TotalTime>
  <ScaleCrop>false</ScaleCrop>
  <LinksUpToDate>false</LinksUpToDate>
  <CharactersWithSpaces>1931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2022-08-24T01:12:00Z</dcterms:created>
  <dc:creator>鲁 媛</dc:creator>
  <cp:lastModifiedBy>Vivian</cp:lastModifiedBy>
  <dcterms:modified xsi:type="dcterms:W3CDTF">2025-09-04T04:18:32Z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383DFF65E4A44A5EA0007490DB3D8F5C</vt:lpwstr>
  </property>
  <property fmtid="{D5CDD505-2E9C-101B-9397-08002B2CF9AE}" pid="4" name="KSOTemplateDocerSaveRecord">
    <vt:lpwstr>eyJoZGlkIjoiMzFlMGM0NzM1ZjAwMDVmMDNlMGZlYzRhOGQ3NWUxOTQiLCJ1c2VySWQiOiI3ODE5NDEzOTUifQ==</vt:lpwstr>
  </property>
</Properties>
</file>